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79A434DB" w:rsidR="00941C2B" w:rsidRDefault="00941C2B" w:rsidP="00A210F6">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D301F6">
        <w:rPr>
          <w:rFonts w:asciiTheme="minorHAnsi" w:hAnsiTheme="minorHAnsi" w:cstheme="minorHAnsi"/>
          <w:b/>
          <w:bCs/>
          <w:sz w:val="24"/>
          <w:szCs w:val="24"/>
        </w:rPr>
        <w:t>33</w:t>
      </w:r>
      <w:r w:rsidR="00430B87">
        <w:rPr>
          <w:rFonts w:asciiTheme="minorHAnsi" w:hAnsiTheme="minorHAnsi" w:cstheme="minorHAnsi"/>
          <w:b/>
          <w:bCs/>
          <w:sz w:val="24"/>
          <w:szCs w:val="24"/>
        </w:rPr>
        <w:t>5</w:t>
      </w:r>
      <w:r w:rsidRPr="00F979C6">
        <w:rPr>
          <w:rFonts w:asciiTheme="minorHAnsi" w:hAnsiTheme="minorHAnsi" w:cstheme="minorHAnsi"/>
          <w:b/>
          <w:bCs/>
          <w:sz w:val="24"/>
          <w:szCs w:val="24"/>
        </w:rPr>
        <w:t>, DE</w:t>
      </w:r>
      <w:r w:rsidR="00DC3371">
        <w:rPr>
          <w:rFonts w:asciiTheme="minorHAnsi" w:hAnsiTheme="minorHAnsi" w:cstheme="minorHAnsi"/>
          <w:b/>
          <w:bCs/>
          <w:sz w:val="24"/>
          <w:szCs w:val="24"/>
        </w:rPr>
        <w:t xml:space="preserve"> </w:t>
      </w:r>
      <w:r w:rsidR="00D301F6">
        <w:rPr>
          <w:rFonts w:asciiTheme="minorHAnsi" w:hAnsiTheme="minorHAnsi" w:cstheme="minorHAnsi"/>
          <w:b/>
          <w:bCs/>
          <w:sz w:val="24"/>
          <w:szCs w:val="24"/>
        </w:rPr>
        <w:t>03</w:t>
      </w:r>
      <w:r w:rsidR="004158C3">
        <w:rPr>
          <w:rFonts w:asciiTheme="minorHAnsi" w:hAnsiTheme="minorHAnsi" w:cstheme="minorHAnsi"/>
          <w:b/>
          <w:bCs/>
          <w:sz w:val="24"/>
          <w:szCs w:val="24"/>
        </w:rPr>
        <w:t xml:space="preserve"> DE </w:t>
      </w:r>
      <w:r w:rsidR="00D301F6">
        <w:rPr>
          <w:rFonts w:asciiTheme="minorHAnsi" w:hAnsiTheme="minorHAnsi" w:cstheme="minorHAnsi"/>
          <w:b/>
          <w:bCs/>
          <w:sz w:val="24"/>
          <w:szCs w:val="24"/>
        </w:rPr>
        <w:t>JUNHO</w:t>
      </w:r>
      <w:r w:rsidR="00430B87">
        <w:rPr>
          <w:rFonts w:asciiTheme="minorHAnsi" w:hAnsiTheme="minorHAnsi" w:cstheme="minorHAnsi"/>
          <w:b/>
          <w:bCs/>
          <w:sz w:val="24"/>
          <w:szCs w:val="24"/>
        </w:rPr>
        <w:t xml:space="preserve"> </w:t>
      </w:r>
      <w:r w:rsidRPr="00F979C6">
        <w:rPr>
          <w:rFonts w:asciiTheme="minorHAnsi" w:hAnsiTheme="minorHAnsi" w:cstheme="minorHAnsi"/>
          <w:b/>
          <w:bCs/>
          <w:sz w:val="24"/>
          <w:szCs w:val="24"/>
        </w:rPr>
        <w:t>DE 202</w:t>
      </w:r>
      <w:r w:rsidR="00430B87">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7CE4B9E"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A210F6">
        <w:rPr>
          <w:rFonts w:asciiTheme="minorHAnsi" w:hAnsiTheme="minorHAnsi" w:cstheme="minorHAnsi"/>
          <w:sz w:val="24"/>
          <w:szCs w:val="24"/>
        </w:rPr>
        <w:t>ao</w:t>
      </w:r>
      <w:r w:rsidRPr="00F979C6">
        <w:rPr>
          <w:rFonts w:asciiTheme="minorHAnsi" w:hAnsiTheme="minorHAnsi" w:cstheme="minorHAnsi"/>
          <w:sz w:val="24"/>
          <w:szCs w:val="24"/>
        </w:rPr>
        <w:t xml:space="preserve"> servidor</w:t>
      </w:r>
      <w:r w:rsidR="00A210F6">
        <w:rPr>
          <w:rFonts w:asciiTheme="minorHAnsi" w:hAnsiTheme="minorHAnsi" w:cstheme="minorHAnsi"/>
          <w:b/>
          <w:bCs/>
          <w:sz w:val="24"/>
          <w:szCs w:val="24"/>
        </w:rPr>
        <w:t xml:space="preserve"> ANDERSON BERNARDO DO ROSÁRIO</w:t>
      </w:r>
      <w:r w:rsidRPr="00F979C6">
        <w:rPr>
          <w:rFonts w:asciiTheme="minorHAnsi" w:hAnsiTheme="minorHAnsi" w:cstheme="minorHAnsi"/>
          <w:sz w:val="24"/>
          <w:szCs w:val="24"/>
        </w:rPr>
        <w:t>, matrícula n°</w:t>
      </w:r>
      <w:r w:rsidR="0050337A">
        <w:rPr>
          <w:rFonts w:asciiTheme="minorHAnsi" w:hAnsiTheme="minorHAnsi" w:cstheme="minorHAnsi"/>
          <w:b/>
          <w:bCs/>
          <w:sz w:val="24"/>
          <w:szCs w:val="24"/>
        </w:rPr>
        <w:t xml:space="preserve"> </w:t>
      </w:r>
      <w:r w:rsidR="00A210F6">
        <w:rPr>
          <w:rFonts w:asciiTheme="minorHAnsi" w:hAnsiTheme="minorHAnsi" w:cstheme="minorHAnsi"/>
          <w:b/>
          <w:bCs/>
          <w:sz w:val="24"/>
          <w:szCs w:val="24"/>
        </w:rPr>
        <w:t>2929</w:t>
      </w:r>
      <w:r w:rsidRPr="008D1850">
        <w:rPr>
          <w:rFonts w:asciiTheme="minorHAnsi" w:hAnsiTheme="minorHAnsi" w:cstheme="minorHAnsi"/>
          <w:b/>
          <w:bCs/>
          <w:sz w:val="24"/>
          <w:szCs w:val="24"/>
        </w:rPr>
        <w:t xml:space="preserve">, </w:t>
      </w:r>
      <w:r w:rsidRPr="00F979C6">
        <w:rPr>
          <w:rFonts w:asciiTheme="minorHAnsi" w:hAnsiTheme="minorHAnsi" w:cstheme="minorHAnsi"/>
          <w:sz w:val="24"/>
          <w:szCs w:val="24"/>
        </w:rPr>
        <w:t>investid</w:t>
      </w:r>
      <w:r w:rsidR="00A210F6">
        <w:rPr>
          <w:rFonts w:asciiTheme="minorHAnsi" w:hAnsiTheme="minorHAnsi" w:cstheme="minorHAnsi"/>
          <w:sz w:val="24"/>
          <w:szCs w:val="24"/>
        </w:rPr>
        <w:t>o</w:t>
      </w:r>
      <w:r w:rsidRPr="00F979C6">
        <w:rPr>
          <w:rFonts w:asciiTheme="minorHAnsi" w:hAnsiTheme="minorHAnsi" w:cstheme="minorHAnsi"/>
          <w:sz w:val="24"/>
          <w:szCs w:val="24"/>
        </w:rPr>
        <w:t xml:space="preserve"> no cargo de </w:t>
      </w:r>
      <w:r w:rsidR="00A210F6">
        <w:rPr>
          <w:rFonts w:asciiTheme="minorHAnsi" w:hAnsiTheme="minorHAnsi" w:cstheme="minorHAnsi"/>
          <w:sz w:val="24"/>
          <w:szCs w:val="24"/>
        </w:rPr>
        <w:t>ADVOGADO</w:t>
      </w:r>
      <w:r w:rsidRPr="00F979C6">
        <w:rPr>
          <w:rFonts w:asciiTheme="minorHAnsi" w:hAnsiTheme="minorHAnsi" w:cstheme="minorHAnsi"/>
          <w:sz w:val="24"/>
          <w:szCs w:val="24"/>
        </w:rPr>
        <w:t xml:space="preserve">, com carga horária de </w:t>
      </w:r>
      <w:r w:rsidR="00A210F6" w:rsidRPr="00FE196F">
        <w:rPr>
          <w:rFonts w:asciiTheme="minorHAnsi" w:hAnsiTheme="minorHAnsi" w:cstheme="minorHAnsi"/>
          <w:b/>
          <w:bCs/>
          <w:sz w:val="24"/>
          <w:szCs w:val="24"/>
        </w:rPr>
        <w:t>2</w:t>
      </w:r>
      <w:r w:rsidRPr="00FE196F">
        <w:rPr>
          <w:rFonts w:asciiTheme="minorHAnsi" w:hAnsiTheme="minorHAnsi" w:cstheme="minorHAnsi"/>
          <w:b/>
          <w:bCs/>
          <w:sz w:val="24"/>
          <w:szCs w:val="24"/>
        </w:rPr>
        <w:t>0</w:t>
      </w:r>
      <w:r w:rsidRPr="00B7587A">
        <w:rPr>
          <w:rFonts w:asciiTheme="minorHAnsi" w:hAnsiTheme="minorHAnsi" w:cstheme="minorHAnsi"/>
          <w:b/>
          <w:bCs/>
          <w:sz w:val="24"/>
          <w:szCs w:val="24"/>
        </w:rPr>
        <w:t xml:space="preserve"> (</w:t>
      </w:r>
      <w:r w:rsidR="00A210F6">
        <w:rPr>
          <w:rFonts w:asciiTheme="minorHAnsi" w:hAnsiTheme="minorHAnsi" w:cstheme="minorHAnsi"/>
          <w:b/>
          <w:bCs/>
          <w:sz w:val="24"/>
          <w:szCs w:val="24"/>
        </w:rPr>
        <w:t>vinte</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430B87">
        <w:rPr>
          <w:rFonts w:asciiTheme="minorHAnsi" w:hAnsiTheme="minorHAnsi" w:cstheme="minorHAnsi"/>
          <w:b/>
          <w:color w:val="000000" w:themeColor="text1"/>
          <w:sz w:val="24"/>
          <w:szCs w:val="24"/>
        </w:rPr>
        <w:t>1</w:t>
      </w:r>
      <w:r w:rsidR="00D301F6">
        <w:rPr>
          <w:rFonts w:asciiTheme="minorHAnsi" w:hAnsiTheme="minorHAnsi" w:cstheme="minorHAnsi"/>
          <w:b/>
          <w:color w:val="000000" w:themeColor="text1"/>
          <w:sz w:val="24"/>
          <w:szCs w:val="24"/>
        </w:rPr>
        <w:t>5</w:t>
      </w:r>
      <w:r w:rsidRPr="00F979C6">
        <w:rPr>
          <w:rFonts w:asciiTheme="minorHAnsi" w:hAnsiTheme="minorHAnsi" w:cstheme="minorHAnsi"/>
          <w:b/>
          <w:color w:val="000000" w:themeColor="text1"/>
          <w:sz w:val="24"/>
          <w:szCs w:val="24"/>
        </w:rPr>
        <w:t xml:space="preserve"> (</w:t>
      </w:r>
      <w:r w:rsidR="00D301F6">
        <w:rPr>
          <w:rFonts w:asciiTheme="minorHAnsi" w:hAnsiTheme="minorHAnsi" w:cstheme="minorHAnsi"/>
          <w:b/>
          <w:color w:val="000000" w:themeColor="text1"/>
          <w:sz w:val="24"/>
          <w:szCs w:val="24"/>
        </w:rPr>
        <w:t>quinze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w:t>
      </w:r>
      <w:r w:rsidR="00A210F6">
        <w:rPr>
          <w:rFonts w:asciiTheme="minorHAnsi" w:hAnsiTheme="minorHAnsi" w:cstheme="minorHAnsi"/>
          <w:color w:val="000000" w:themeColor="text1"/>
          <w:sz w:val="24"/>
          <w:szCs w:val="24"/>
        </w:rPr>
        <w:t>01/10/20</w:t>
      </w:r>
      <w:r w:rsidR="00D301F6">
        <w:rPr>
          <w:rFonts w:asciiTheme="minorHAnsi" w:hAnsiTheme="minorHAnsi" w:cstheme="minorHAnsi"/>
          <w:color w:val="000000" w:themeColor="text1"/>
          <w:sz w:val="24"/>
          <w:szCs w:val="24"/>
        </w:rPr>
        <w:t>21</w:t>
      </w:r>
      <w:r w:rsidR="00A210F6">
        <w:rPr>
          <w:rFonts w:asciiTheme="minorHAnsi" w:hAnsiTheme="minorHAnsi" w:cstheme="minorHAnsi"/>
          <w:color w:val="000000" w:themeColor="text1"/>
          <w:sz w:val="24"/>
          <w:szCs w:val="24"/>
        </w:rPr>
        <w:t xml:space="preserve"> à 30/09/202</w:t>
      </w:r>
      <w:r w:rsidR="00D301F6">
        <w:rPr>
          <w:rFonts w:asciiTheme="minorHAnsi" w:hAnsiTheme="minorHAnsi" w:cstheme="minorHAnsi"/>
          <w:color w:val="000000" w:themeColor="text1"/>
          <w:sz w:val="24"/>
          <w:szCs w:val="24"/>
        </w:rPr>
        <w:t>2</w:t>
      </w:r>
      <w:r w:rsidR="00A210F6">
        <w:rPr>
          <w:rFonts w:asciiTheme="minorHAnsi" w:hAnsiTheme="minorHAnsi" w:cstheme="minorHAnsi"/>
          <w:color w:val="000000" w:themeColor="text1"/>
          <w:sz w:val="24"/>
          <w:szCs w:val="24"/>
        </w:rPr>
        <w:t>.</w:t>
      </w:r>
    </w:p>
    <w:p w14:paraId="2B0E4909" w14:textId="455BDF75"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D301F6">
        <w:rPr>
          <w:rFonts w:asciiTheme="minorHAnsi" w:hAnsiTheme="minorHAnsi" w:cstheme="minorHAnsi"/>
          <w:color w:val="000000"/>
        </w:rPr>
        <w:t>03/06</w:t>
      </w:r>
      <w:r w:rsidR="00430B87">
        <w:rPr>
          <w:rFonts w:asciiTheme="minorHAnsi" w:hAnsiTheme="minorHAnsi" w:cstheme="minorHAnsi"/>
          <w:color w:val="000000"/>
        </w:rPr>
        <w:t>/2024</w:t>
      </w:r>
      <w:r w:rsidRPr="00F979C6">
        <w:rPr>
          <w:rFonts w:asciiTheme="minorHAnsi" w:hAnsiTheme="minorHAnsi" w:cstheme="minorHAnsi"/>
          <w:color w:val="000000"/>
        </w:rPr>
        <w:t xml:space="preserve"> até o dia </w:t>
      </w:r>
      <w:r w:rsidR="00D301F6">
        <w:rPr>
          <w:rFonts w:asciiTheme="minorHAnsi" w:hAnsiTheme="minorHAnsi" w:cstheme="minorHAnsi"/>
          <w:color w:val="000000"/>
        </w:rPr>
        <w:t>17/06</w:t>
      </w:r>
      <w:r w:rsidR="00430B87">
        <w:rPr>
          <w:rFonts w:asciiTheme="minorHAnsi" w:hAnsiTheme="minorHAnsi" w:cstheme="minorHAnsi"/>
          <w:color w:val="000000"/>
        </w:rPr>
        <w:t xml:space="preserve">/2024, devendo retornar às atividades no dia </w:t>
      </w:r>
      <w:r w:rsidR="00D301F6">
        <w:rPr>
          <w:rFonts w:asciiTheme="minorHAnsi" w:hAnsiTheme="minorHAnsi" w:cstheme="minorHAnsi"/>
          <w:color w:val="000000"/>
        </w:rPr>
        <w:t>18/06</w:t>
      </w:r>
      <w:r w:rsidR="00430B87">
        <w:rPr>
          <w:rFonts w:asciiTheme="minorHAnsi" w:hAnsiTheme="minorHAnsi" w:cstheme="minorHAnsi"/>
          <w:color w:val="000000"/>
        </w:rPr>
        <w:t>/2024.</w:t>
      </w:r>
    </w:p>
    <w:p w14:paraId="43B74B84" w14:textId="3187A0CC"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430B87">
        <w:rPr>
          <w:rFonts w:asciiTheme="minorHAnsi" w:hAnsiTheme="minorHAnsi" w:cstheme="minorHAnsi"/>
          <w:sz w:val="24"/>
          <w:szCs w:val="24"/>
        </w:rPr>
        <w:t>fevereiro/2024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5FC9B44"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731DE9">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74CA9B0A"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D301F6">
        <w:rPr>
          <w:rFonts w:asciiTheme="minorHAnsi" w:hAnsiTheme="minorHAnsi" w:cstheme="minorHAnsi"/>
          <w:sz w:val="24"/>
          <w:szCs w:val="24"/>
        </w:rPr>
        <w:t xml:space="preserve">03 </w:t>
      </w:r>
      <w:r w:rsidR="005600CC">
        <w:rPr>
          <w:rFonts w:asciiTheme="minorHAnsi" w:hAnsiTheme="minorHAnsi" w:cstheme="minorHAnsi"/>
          <w:sz w:val="24"/>
          <w:szCs w:val="24"/>
        </w:rPr>
        <w:t xml:space="preserve">de </w:t>
      </w:r>
      <w:r w:rsidR="00D301F6">
        <w:rPr>
          <w:rFonts w:asciiTheme="minorHAnsi" w:hAnsiTheme="minorHAnsi" w:cstheme="minorHAnsi"/>
          <w:sz w:val="24"/>
          <w:szCs w:val="24"/>
        </w:rPr>
        <w:t>junho</w:t>
      </w:r>
      <w:r w:rsidRPr="00F979C6">
        <w:rPr>
          <w:rFonts w:asciiTheme="minorHAnsi" w:hAnsiTheme="minorHAnsi" w:cstheme="minorHAnsi"/>
          <w:sz w:val="24"/>
          <w:szCs w:val="24"/>
        </w:rPr>
        <w:t xml:space="preserve"> de 202</w:t>
      </w:r>
      <w:r w:rsidR="00430B87">
        <w:rPr>
          <w:rFonts w:asciiTheme="minorHAnsi" w:hAnsiTheme="minorHAnsi" w:cstheme="minorHAnsi"/>
          <w:sz w:val="24"/>
          <w:szCs w:val="24"/>
        </w:rPr>
        <w:t>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2EDC0102"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1005F8">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1F6C" w14:textId="77777777" w:rsidR="00E70801" w:rsidRDefault="00E70801" w:rsidP="00E467BF">
      <w:r>
        <w:separator/>
      </w:r>
    </w:p>
  </w:endnote>
  <w:endnote w:type="continuationSeparator" w:id="0">
    <w:p w14:paraId="2DCCB6BF" w14:textId="77777777" w:rsidR="00E70801" w:rsidRDefault="00E70801"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F1694" w14:textId="77777777" w:rsidR="00E70801" w:rsidRDefault="00E70801" w:rsidP="00E467BF">
      <w:r>
        <w:separator/>
      </w:r>
    </w:p>
  </w:footnote>
  <w:footnote w:type="continuationSeparator" w:id="0">
    <w:p w14:paraId="711AFD1B" w14:textId="77777777" w:rsidR="00E70801" w:rsidRDefault="00E70801"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79017031"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05F8"/>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1F3947"/>
    <w:rsid w:val="00205659"/>
    <w:rsid w:val="00206F70"/>
    <w:rsid w:val="0021153B"/>
    <w:rsid w:val="00212328"/>
    <w:rsid w:val="002220AD"/>
    <w:rsid w:val="00222F77"/>
    <w:rsid w:val="002238CF"/>
    <w:rsid w:val="002239E3"/>
    <w:rsid w:val="002316E5"/>
    <w:rsid w:val="0023368C"/>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B78E2"/>
    <w:rsid w:val="003C2A3E"/>
    <w:rsid w:val="003C306D"/>
    <w:rsid w:val="003C37CC"/>
    <w:rsid w:val="003F1811"/>
    <w:rsid w:val="004009E3"/>
    <w:rsid w:val="004158C3"/>
    <w:rsid w:val="00425E7C"/>
    <w:rsid w:val="00430B87"/>
    <w:rsid w:val="004405C9"/>
    <w:rsid w:val="004478A3"/>
    <w:rsid w:val="00450FCA"/>
    <w:rsid w:val="0046321B"/>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00CC"/>
    <w:rsid w:val="00565643"/>
    <w:rsid w:val="00574408"/>
    <w:rsid w:val="00585080"/>
    <w:rsid w:val="0059000D"/>
    <w:rsid w:val="005A202F"/>
    <w:rsid w:val="005A377B"/>
    <w:rsid w:val="005D769E"/>
    <w:rsid w:val="005E6E0B"/>
    <w:rsid w:val="005F6450"/>
    <w:rsid w:val="006104F3"/>
    <w:rsid w:val="00613116"/>
    <w:rsid w:val="00614DD7"/>
    <w:rsid w:val="00625B8E"/>
    <w:rsid w:val="00630C90"/>
    <w:rsid w:val="00631ED9"/>
    <w:rsid w:val="0066235E"/>
    <w:rsid w:val="0066598C"/>
    <w:rsid w:val="00692708"/>
    <w:rsid w:val="006964DF"/>
    <w:rsid w:val="00696B78"/>
    <w:rsid w:val="006A0802"/>
    <w:rsid w:val="006B5218"/>
    <w:rsid w:val="006C5D67"/>
    <w:rsid w:val="006D3B68"/>
    <w:rsid w:val="006E1479"/>
    <w:rsid w:val="006F0BF7"/>
    <w:rsid w:val="006F1714"/>
    <w:rsid w:val="007002C9"/>
    <w:rsid w:val="00700CD3"/>
    <w:rsid w:val="0070360C"/>
    <w:rsid w:val="007036EB"/>
    <w:rsid w:val="00725FA5"/>
    <w:rsid w:val="00731DE9"/>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8009D9"/>
    <w:rsid w:val="00802024"/>
    <w:rsid w:val="00820C26"/>
    <w:rsid w:val="008220A8"/>
    <w:rsid w:val="00823C10"/>
    <w:rsid w:val="00824576"/>
    <w:rsid w:val="008248E3"/>
    <w:rsid w:val="00856743"/>
    <w:rsid w:val="00856B00"/>
    <w:rsid w:val="008615C1"/>
    <w:rsid w:val="00863CFF"/>
    <w:rsid w:val="00867EFE"/>
    <w:rsid w:val="008828C2"/>
    <w:rsid w:val="008A6499"/>
    <w:rsid w:val="008B085F"/>
    <w:rsid w:val="008B4E71"/>
    <w:rsid w:val="008B683E"/>
    <w:rsid w:val="008D1850"/>
    <w:rsid w:val="008D3DA9"/>
    <w:rsid w:val="008F0E74"/>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10F6"/>
    <w:rsid w:val="00A26A43"/>
    <w:rsid w:val="00A33D6E"/>
    <w:rsid w:val="00A5563F"/>
    <w:rsid w:val="00A60E26"/>
    <w:rsid w:val="00A728B6"/>
    <w:rsid w:val="00A733CB"/>
    <w:rsid w:val="00A740F1"/>
    <w:rsid w:val="00A8233B"/>
    <w:rsid w:val="00A9221F"/>
    <w:rsid w:val="00A97BBC"/>
    <w:rsid w:val="00AA13E3"/>
    <w:rsid w:val="00AA3245"/>
    <w:rsid w:val="00AB2AD9"/>
    <w:rsid w:val="00AB6F8F"/>
    <w:rsid w:val="00AC5F9F"/>
    <w:rsid w:val="00AC7B9B"/>
    <w:rsid w:val="00AC7DBD"/>
    <w:rsid w:val="00AD5410"/>
    <w:rsid w:val="00AD6EAE"/>
    <w:rsid w:val="00AE05B7"/>
    <w:rsid w:val="00AE5221"/>
    <w:rsid w:val="00AF4427"/>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093E"/>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2280F"/>
    <w:rsid w:val="00D301F6"/>
    <w:rsid w:val="00D5534B"/>
    <w:rsid w:val="00D730C9"/>
    <w:rsid w:val="00D80D28"/>
    <w:rsid w:val="00D835F2"/>
    <w:rsid w:val="00D86371"/>
    <w:rsid w:val="00D9320F"/>
    <w:rsid w:val="00DC3371"/>
    <w:rsid w:val="00DF0CFC"/>
    <w:rsid w:val="00E048AF"/>
    <w:rsid w:val="00E06903"/>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83D4C"/>
    <w:rsid w:val="00FA04AD"/>
    <w:rsid w:val="00FB3F7A"/>
    <w:rsid w:val="00FC7C06"/>
    <w:rsid w:val="00FD32E9"/>
    <w:rsid w:val="00FE196F"/>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1041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3</cp:revision>
  <cp:lastPrinted>2023-11-07T14:59:00Z</cp:lastPrinted>
  <dcterms:created xsi:type="dcterms:W3CDTF">2024-06-04T17:33:00Z</dcterms:created>
  <dcterms:modified xsi:type="dcterms:W3CDTF">2024-06-04T17:37:00Z</dcterms:modified>
</cp:coreProperties>
</file>