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C36E1C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DADOS BÁSICOS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AB3B7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4C4C19" w:rsidRPr="004D67E5">
              <w:rPr>
                <w:rFonts w:ascii="Arial" w:hAnsi="Arial" w:cs="Arial"/>
                <w:b/>
                <w:sz w:val="24"/>
                <w:szCs w:val="24"/>
              </w:rPr>
              <w:t>do S</w:t>
            </w:r>
            <w:r w:rsidRPr="004D67E5">
              <w:rPr>
                <w:rFonts w:ascii="Arial" w:hAnsi="Arial" w:cs="Arial"/>
                <w:b/>
                <w:sz w:val="24"/>
                <w:szCs w:val="24"/>
              </w:rPr>
              <w:t>erviço</w:t>
            </w:r>
          </w:p>
        </w:tc>
        <w:tc>
          <w:tcPr>
            <w:tcW w:w="7796" w:type="dxa"/>
          </w:tcPr>
          <w:p w:rsidR="00AB3B74" w:rsidRPr="004D67E5" w:rsidRDefault="00FA45EC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Bolsa Família - PBF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AB3B74" w:rsidRPr="00660DB7" w:rsidRDefault="00660DB7" w:rsidP="009A72ED">
            <w:pPr>
              <w:pStyle w:val="Recuodecorpodetexto"/>
              <w:ind w:firstLine="0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660DB7">
              <w:rPr>
                <w:rFonts w:cs="Arial"/>
                <w:color w:val="000000"/>
                <w:szCs w:val="24"/>
                <w:shd w:val="clear" w:color="auto" w:fill="FFFFFF"/>
              </w:rPr>
              <w:t>O Bolsa Família é um programa que contribui para o combate à pobreza e à desigualdade no Brasil. Ele foi criado em outubro de 2003 e possui três eixos principais:</w:t>
            </w:r>
          </w:p>
          <w:p w:rsidR="00660DB7" w:rsidRPr="00660DB7" w:rsidRDefault="00660DB7" w:rsidP="009A72ED">
            <w:pPr>
              <w:pStyle w:val="Recuodecorpodetexto"/>
              <w:ind w:firstLine="0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660DB7">
              <w:rPr>
                <w:rStyle w:val="Forte"/>
                <w:rFonts w:cs="Arial"/>
                <w:color w:val="000000"/>
                <w:szCs w:val="24"/>
                <w:shd w:val="clear" w:color="auto" w:fill="FFFFFF"/>
              </w:rPr>
              <w:t>Complemento da renda —</w:t>
            </w:r>
            <w:r w:rsidRPr="00660DB7">
              <w:rPr>
                <w:rFonts w:cs="Arial"/>
                <w:color w:val="000000"/>
                <w:szCs w:val="24"/>
                <w:shd w:val="clear" w:color="auto" w:fill="FFFFFF"/>
              </w:rPr>
              <w:t> todos os meses, as famílias atendidas pelo Programa recebem um benefício em dinheiro, que é transferido diretamente pelo governo federal. Esse eixo garante o alívio mais imediato da pobreza.</w:t>
            </w:r>
          </w:p>
          <w:p w:rsidR="00660DB7" w:rsidRPr="00660DB7" w:rsidRDefault="00660DB7" w:rsidP="009A72ED">
            <w:pPr>
              <w:pStyle w:val="Recuodecorpodetexto"/>
              <w:ind w:firstLine="0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660DB7">
              <w:rPr>
                <w:rStyle w:val="Forte"/>
                <w:rFonts w:cs="Arial"/>
                <w:color w:val="000000"/>
                <w:szCs w:val="24"/>
                <w:shd w:val="clear" w:color="auto" w:fill="FFFFFF"/>
              </w:rPr>
              <w:t>Acesso a direitos —</w:t>
            </w:r>
            <w:r w:rsidRPr="00660DB7">
              <w:rPr>
                <w:rFonts w:cs="Arial"/>
                <w:color w:val="000000"/>
                <w:szCs w:val="24"/>
                <w:shd w:val="clear" w:color="auto" w:fill="FFFFFF"/>
              </w:rPr>
              <w:t> as famílias devem cumprir alguns compromissos (condicionalidades), que têm como objetivo reforçar o acesso à educação, à saúde e à assistência social. Esse eixo oferece condições para as futuras gerações quebrarem o ciclo da pobreza, graças a melhores oportunidades de inclusão social.  </w:t>
            </w:r>
          </w:p>
          <w:p w:rsidR="00660DB7" w:rsidRPr="00BB605D" w:rsidRDefault="00660DB7" w:rsidP="00BB605D">
            <w:pPr>
              <w:pStyle w:val="Recuodecorpodetexto"/>
              <w:ind w:firstLine="0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660DB7">
              <w:rPr>
                <w:rStyle w:val="Forte"/>
                <w:rFonts w:cs="Arial"/>
                <w:color w:val="000000"/>
                <w:szCs w:val="24"/>
                <w:shd w:val="clear" w:color="auto" w:fill="FFFFFF"/>
              </w:rPr>
              <w:t>Articulação com outras ações —</w:t>
            </w:r>
            <w:r w:rsidRPr="00660DB7">
              <w:rPr>
                <w:rFonts w:cs="Arial"/>
                <w:color w:val="000000"/>
                <w:szCs w:val="24"/>
                <w:shd w:val="clear" w:color="auto" w:fill="FFFFFF"/>
              </w:rPr>
              <w:t> o Bolsa Família tem capacidade de integrar e articular várias políticas sociais a fim de estimular o desenvolvimento das famílias, contribuindo para elas superarem a situação de vulnerabilidade e de pobreza.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Esfera</w:t>
            </w:r>
          </w:p>
        </w:tc>
        <w:tc>
          <w:tcPr>
            <w:tcW w:w="7796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Órgão Responsável</w:t>
            </w:r>
          </w:p>
        </w:tc>
        <w:tc>
          <w:tcPr>
            <w:tcW w:w="7796" w:type="dxa"/>
          </w:tcPr>
          <w:p w:rsidR="00AB3B74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</w:tbl>
    <w:p w:rsidR="00700925" w:rsidRPr="004D67E5" w:rsidRDefault="00700925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86323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CATEGORIZAÇÃO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7796" w:type="dxa"/>
          </w:tcPr>
          <w:p w:rsidR="00DD114C" w:rsidRDefault="00DD114C" w:rsidP="004F7CD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 Todas as famílias com renda por pessoa de até R$89,00 mensais;</w:t>
            </w:r>
          </w:p>
          <w:p w:rsidR="00A71682" w:rsidRPr="00DD114C" w:rsidRDefault="00DD114C" w:rsidP="00DD114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 Famílias com renda por pessoa entre R$89,01 e R$178,00 mensais, desde que tenham crianças ou adolescentes de 0 a 17 anos.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7796" w:type="dxa"/>
          </w:tcPr>
          <w:p w:rsidR="00A71682" w:rsidRPr="004D67E5" w:rsidRDefault="00EA148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</w:t>
            </w:r>
            <w:proofErr w:type="spellStart"/>
            <w:r w:rsidRPr="004D67E5">
              <w:rPr>
                <w:rFonts w:ascii="Arial" w:hAnsi="Arial" w:cs="Arial"/>
                <w:sz w:val="24"/>
                <w:szCs w:val="24"/>
              </w:rPr>
              <w:t>socioassistencial</w:t>
            </w:r>
            <w:proofErr w:type="spellEnd"/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84B10" w:rsidRPr="004D67E5" w:rsidTr="00F13C9B">
        <w:tc>
          <w:tcPr>
            <w:tcW w:w="10490" w:type="dxa"/>
            <w:gridSpan w:val="2"/>
          </w:tcPr>
          <w:p w:rsidR="00084B10" w:rsidRPr="004D67E5" w:rsidRDefault="00084B10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COMO SOLICITAR</w:t>
            </w:r>
          </w:p>
        </w:tc>
      </w:tr>
      <w:tr w:rsidR="00730B85" w:rsidRPr="004D67E5" w:rsidTr="00362C10">
        <w:tc>
          <w:tcPr>
            <w:tcW w:w="10490" w:type="dxa"/>
            <w:gridSpan w:val="2"/>
          </w:tcPr>
          <w:p w:rsidR="00730B85" w:rsidRPr="004D67E5" w:rsidRDefault="00DB158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D67E5">
              <w:rPr>
                <w:rFonts w:ascii="Arial" w:hAnsi="Arial" w:cs="Arial"/>
                <w:i/>
                <w:sz w:val="24"/>
                <w:szCs w:val="24"/>
              </w:rPr>
              <w:t>Presencial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proofErr w:type="spellStart"/>
            <w:r w:rsidRPr="004D67E5">
              <w:rPr>
                <w:rFonts w:ascii="Arial" w:hAnsi="Arial" w:cs="Arial"/>
                <w:b/>
                <w:sz w:val="24"/>
                <w:szCs w:val="24"/>
              </w:rPr>
              <w:t>Orgão</w:t>
            </w:r>
            <w:proofErr w:type="spellEnd"/>
            <w:r w:rsidRPr="004D67E5">
              <w:rPr>
                <w:rFonts w:ascii="Arial" w:hAnsi="Arial" w:cs="Arial"/>
                <w:b/>
                <w:sz w:val="24"/>
                <w:szCs w:val="24"/>
              </w:rPr>
              <w:t>/Setor Responsável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Travessa Otacílio Florentino de Souza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89.480-000</w:t>
            </w:r>
          </w:p>
        </w:tc>
      </w:tr>
    </w:tbl>
    <w:p w:rsidR="00084B10" w:rsidRDefault="00084B10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1298" w:rsidRPr="004D67E5" w:rsidRDefault="00101298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70D47" w:rsidRPr="004D67E5" w:rsidTr="00750EBF">
        <w:tc>
          <w:tcPr>
            <w:tcW w:w="10490" w:type="dxa"/>
            <w:gridSpan w:val="2"/>
          </w:tcPr>
          <w:p w:rsidR="00870D47" w:rsidRPr="004D67E5" w:rsidRDefault="00870D47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DOCUMENTAÇÃO/EXIGÊNCIAS</w:t>
            </w:r>
          </w:p>
        </w:tc>
      </w:tr>
      <w:tr w:rsidR="00870D47" w:rsidRPr="004D67E5" w:rsidTr="00750EBF">
        <w:tc>
          <w:tcPr>
            <w:tcW w:w="2694" w:type="dxa"/>
          </w:tcPr>
          <w:p w:rsidR="00870D47" w:rsidRPr="004D67E5" w:rsidRDefault="00870D47" w:rsidP="00A3738E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Documentos </w:t>
            </w:r>
            <w:r w:rsidR="00A3738E">
              <w:rPr>
                <w:rFonts w:ascii="Arial" w:hAnsi="Arial" w:cs="Arial"/>
                <w:b/>
                <w:sz w:val="24"/>
                <w:szCs w:val="24"/>
              </w:rPr>
              <w:t>Exigidos</w:t>
            </w:r>
          </w:p>
        </w:tc>
        <w:tc>
          <w:tcPr>
            <w:tcW w:w="7796" w:type="dxa"/>
          </w:tcPr>
          <w:p w:rsidR="00BB605D" w:rsidRPr="00BB605D" w:rsidRDefault="00BB605D" w:rsidP="001E64DA">
            <w:pPr>
              <w:pStyle w:val="NormalWeb"/>
              <w:shd w:val="clear" w:color="auto" w:fill="FFFFFF"/>
              <w:spacing w:before="0" w:beforeAutospacing="0" w:after="0" w:afterAutospacing="0" w:line="432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B605D">
              <w:rPr>
                <w:rFonts w:ascii="Arial" w:hAnsi="Arial" w:cs="Arial"/>
                <w:color w:val="000000"/>
              </w:rPr>
              <w:t xml:space="preserve">Para o Responsável pela Unidade Familiar (RF), é obrigatória a </w:t>
            </w:r>
            <w:bookmarkStart w:id="0" w:name="_GoBack"/>
            <w:r w:rsidRPr="00BB605D">
              <w:rPr>
                <w:rFonts w:ascii="Arial" w:hAnsi="Arial" w:cs="Arial"/>
                <w:color w:val="000000"/>
              </w:rPr>
              <w:t>apresentação do CPF ou do Título de Eleitor.</w:t>
            </w:r>
          </w:p>
          <w:p w:rsidR="00BB605D" w:rsidRPr="00BB605D" w:rsidRDefault="00BB605D" w:rsidP="001E64DA">
            <w:pPr>
              <w:pStyle w:val="NormalWeb"/>
              <w:shd w:val="clear" w:color="auto" w:fill="FFFFFF"/>
              <w:spacing w:before="0" w:beforeAutospacing="0" w:after="0" w:afterAutospacing="0" w:line="432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B605D">
              <w:rPr>
                <w:rFonts w:ascii="Arial" w:hAnsi="Arial" w:cs="Arial"/>
                <w:color w:val="000000"/>
              </w:rPr>
              <w:t>As exceções são as famílias indígenas e quilombolas:</w:t>
            </w:r>
            <w:r w:rsidRPr="00BB605D">
              <w:rPr>
                <w:rFonts w:ascii="Arial" w:hAnsi="Arial" w:cs="Arial"/>
                <w:color w:val="000000"/>
              </w:rPr>
              <w:br/>
              <w:t>- O RF da família indígena pode apresentar o CPF, o título de eleitor, mas também o Registro Administrativo de Nascimento Indígena (RANI) ou outros documentos de identificação, como certidão de casamento, RG e carteira de trabalho;</w:t>
            </w:r>
          </w:p>
          <w:p w:rsidR="00BB605D" w:rsidRPr="00BB605D" w:rsidRDefault="00BB605D" w:rsidP="001E64DA">
            <w:pPr>
              <w:pStyle w:val="NormalWeb"/>
              <w:shd w:val="clear" w:color="auto" w:fill="FFFFFF"/>
              <w:spacing w:before="0" w:beforeAutospacing="0" w:after="0" w:afterAutospacing="0" w:line="432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B605D">
              <w:rPr>
                <w:rFonts w:ascii="Arial" w:hAnsi="Arial" w:cs="Arial"/>
                <w:color w:val="000000"/>
              </w:rPr>
              <w:t>- O RF da família quilombola pode apresentar o CPF, o título de eleitor ou outros documentos de identificação como certidão de nascimento, certidão de casamento, RG ou carteira de trabalho.</w:t>
            </w:r>
            <w:r w:rsidRPr="00BB605D">
              <w:rPr>
                <w:rFonts w:ascii="Arial" w:hAnsi="Arial" w:cs="Arial"/>
                <w:color w:val="000000"/>
              </w:rPr>
              <w:br/>
              <w:t> 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BB605D">
              <w:rPr>
                <w:rFonts w:ascii="Arial" w:hAnsi="Arial" w:cs="Arial"/>
                <w:color w:val="000000"/>
              </w:rPr>
              <w:t> Para as outras pessoas da família, é obrigatória a apresentação de qualquer um destes documentos de identificação: certidão de nascimento, certidão de casamento, CPF, carteira de identidade (RG), carteira de trabalho ou Título de Eleitor</w:t>
            </w:r>
            <w:bookmarkEnd w:id="0"/>
            <w:r w:rsidRPr="00BB605D">
              <w:rPr>
                <w:rFonts w:ascii="Arial" w:hAnsi="Arial" w:cs="Arial"/>
                <w:color w:val="000000"/>
              </w:rPr>
              <w:t>.</w:t>
            </w:r>
          </w:p>
          <w:p w:rsidR="00870D47" w:rsidRPr="004D67E5" w:rsidRDefault="00870D47" w:rsidP="00C82163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D47" w:rsidRPr="004D67E5" w:rsidRDefault="00870D47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364"/>
        <w:gridCol w:w="8126"/>
      </w:tblGrid>
      <w:tr w:rsidR="00193CB3" w:rsidRPr="004D67E5" w:rsidTr="004D67E5">
        <w:tc>
          <w:tcPr>
            <w:tcW w:w="10490" w:type="dxa"/>
            <w:gridSpan w:val="2"/>
          </w:tcPr>
          <w:p w:rsidR="00193CB3" w:rsidRPr="004D67E5" w:rsidRDefault="00193CB3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LEGISLAÇÃO</w:t>
            </w:r>
          </w:p>
        </w:tc>
      </w:tr>
      <w:tr w:rsidR="00193CB3" w:rsidRPr="004D67E5" w:rsidTr="004D67E5">
        <w:tc>
          <w:tcPr>
            <w:tcW w:w="2364" w:type="dxa"/>
          </w:tcPr>
          <w:p w:rsidR="00193CB3" w:rsidRPr="00FA45EC" w:rsidRDefault="00FA45EC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A45EC">
              <w:rPr>
                <w:rFonts w:ascii="Arial" w:hAnsi="Arial" w:cs="Arial"/>
                <w:b/>
              </w:rPr>
              <w:t xml:space="preserve">Lei Federal </w:t>
            </w:r>
            <w:r w:rsidRPr="00FA45EC">
              <w:rPr>
                <w:rFonts w:ascii="Arial" w:hAnsi="Arial" w:cs="Arial"/>
                <w:b/>
                <w:shd w:val="clear" w:color="auto" w:fill="FFFFFF"/>
              </w:rPr>
              <w:t>número 10.836, de 9 de janeiro de 2004.</w:t>
            </w:r>
          </w:p>
        </w:tc>
        <w:tc>
          <w:tcPr>
            <w:tcW w:w="8126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4D67E5" w:rsidRDefault="001E64DA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hyperlink r:id="rId4" w:history="1">
              <w:r w:rsidR="00FA45EC" w:rsidRPr="00FA45EC">
                <w:rPr>
                  <w:color w:val="0000FF"/>
                  <w:u w:val="single"/>
                </w:rPr>
                <w:t>http://www.planalto.gov.br/ccivil_03/_Ato2004-2006/2004/Lei/L10.836.htm</w:t>
              </w:r>
            </w:hyperlink>
          </w:p>
        </w:tc>
      </w:tr>
    </w:tbl>
    <w:p w:rsidR="00193CB3" w:rsidRPr="004D67E5" w:rsidRDefault="00193CB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93CB3" w:rsidRPr="004D67E5" w:rsidSect="00AB3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006082"/>
    <w:rsid w:val="00084B10"/>
    <w:rsid w:val="00101298"/>
    <w:rsid w:val="00156270"/>
    <w:rsid w:val="00193CB3"/>
    <w:rsid w:val="001D744F"/>
    <w:rsid w:val="001E64DA"/>
    <w:rsid w:val="0043162D"/>
    <w:rsid w:val="004C4C19"/>
    <w:rsid w:val="004D67E5"/>
    <w:rsid w:val="004F7CD4"/>
    <w:rsid w:val="005A7765"/>
    <w:rsid w:val="006264EF"/>
    <w:rsid w:val="00660DB7"/>
    <w:rsid w:val="00700925"/>
    <w:rsid w:val="00730B85"/>
    <w:rsid w:val="00870D47"/>
    <w:rsid w:val="008765C6"/>
    <w:rsid w:val="009A72ED"/>
    <w:rsid w:val="009B56D2"/>
    <w:rsid w:val="009C22B2"/>
    <w:rsid w:val="00A3738E"/>
    <w:rsid w:val="00A71682"/>
    <w:rsid w:val="00AB3B74"/>
    <w:rsid w:val="00AD46DF"/>
    <w:rsid w:val="00AE74EE"/>
    <w:rsid w:val="00BB605D"/>
    <w:rsid w:val="00C82163"/>
    <w:rsid w:val="00D80C53"/>
    <w:rsid w:val="00DB1580"/>
    <w:rsid w:val="00DB3DB3"/>
    <w:rsid w:val="00DD114C"/>
    <w:rsid w:val="00E72C25"/>
    <w:rsid w:val="00EA1484"/>
    <w:rsid w:val="00FA45EC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FE387-FBEF-4D45-A2E4-08E2C6B3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0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CB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45EC"/>
    <w:pPr>
      <w:spacing w:after="0" w:line="360" w:lineRule="auto"/>
      <w:ind w:firstLine="709"/>
      <w:jc w:val="both"/>
    </w:pPr>
    <w:rPr>
      <w:rFonts w:ascii="Arial" w:eastAsiaTheme="minorEastAsia" w:hAnsi="Arial" w:cs="Calibri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45EC"/>
    <w:rPr>
      <w:rFonts w:ascii="Arial" w:eastAsiaTheme="minorEastAsia" w:hAnsi="Arial" w:cs="Calibri"/>
      <w:sz w:val="24"/>
      <w:lang w:eastAsia="pt-BR"/>
    </w:rPr>
  </w:style>
  <w:style w:type="character" w:styleId="Forte">
    <w:name w:val="Strong"/>
    <w:basedOn w:val="Fontepargpadro"/>
    <w:uiPriority w:val="22"/>
    <w:qFormat/>
    <w:rsid w:val="00660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04-2006/2004/Lei/L10.836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CrasMV</dc:creator>
  <cp:keywords/>
  <dc:description/>
  <cp:lastModifiedBy>CrasMV</cp:lastModifiedBy>
  <cp:revision>14</cp:revision>
  <dcterms:created xsi:type="dcterms:W3CDTF">2019-06-12T14:48:00Z</dcterms:created>
  <dcterms:modified xsi:type="dcterms:W3CDTF">2019-06-12T19:45:00Z</dcterms:modified>
</cp:coreProperties>
</file>