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490" w:type="dxa"/>
        <w:tblInd w:w="-5" w:type="dxa"/>
        <w:tblLook w:val="04A0" w:firstRow="1" w:lastRow="0" w:firstColumn="1" w:lastColumn="0" w:noHBand="0" w:noVBand="1"/>
      </w:tblPr>
      <w:tblGrid>
        <w:gridCol w:w="2694"/>
        <w:gridCol w:w="7796"/>
      </w:tblGrid>
      <w:tr w:rsidR="00A71682" w:rsidRPr="004D67E5" w:rsidTr="00C36E1C">
        <w:tc>
          <w:tcPr>
            <w:tcW w:w="10490" w:type="dxa"/>
            <w:gridSpan w:val="2"/>
          </w:tcPr>
          <w:p w:rsidR="00A71682" w:rsidRPr="004D67E5" w:rsidRDefault="00A71682" w:rsidP="004F7CD4">
            <w:pPr>
              <w:spacing w:line="360" w:lineRule="auto"/>
              <w:contextualSpacing/>
              <w:jc w:val="center"/>
              <w:rPr>
                <w:rFonts w:ascii="Arial" w:hAnsi="Arial" w:cs="Arial"/>
                <w:b/>
                <w:sz w:val="24"/>
                <w:szCs w:val="24"/>
              </w:rPr>
            </w:pPr>
            <w:r w:rsidRPr="004D67E5">
              <w:rPr>
                <w:rFonts w:ascii="Arial" w:hAnsi="Arial" w:cs="Arial"/>
                <w:b/>
                <w:sz w:val="24"/>
                <w:szCs w:val="24"/>
              </w:rPr>
              <w:t>DADOS BÁSICOS</w:t>
            </w:r>
          </w:p>
        </w:tc>
      </w:tr>
      <w:tr w:rsidR="00AB3B74" w:rsidRPr="004D67E5" w:rsidTr="00DB3DB3">
        <w:tc>
          <w:tcPr>
            <w:tcW w:w="2694" w:type="dxa"/>
          </w:tcPr>
          <w:p w:rsidR="00AB3B74" w:rsidRPr="004D67E5" w:rsidRDefault="00AB3B74" w:rsidP="004F7CD4">
            <w:pPr>
              <w:spacing w:line="360" w:lineRule="auto"/>
              <w:contextualSpacing/>
              <w:jc w:val="both"/>
              <w:rPr>
                <w:rFonts w:ascii="Arial" w:hAnsi="Arial" w:cs="Arial"/>
                <w:b/>
                <w:sz w:val="24"/>
                <w:szCs w:val="24"/>
              </w:rPr>
            </w:pPr>
            <w:r w:rsidRPr="004D67E5">
              <w:rPr>
                <w:rFonts w:ascii="Arial" w:hAnsi="Arial" w:cs="Arial"/>
                <w:b/>
                <w:sz w:val="24"/>
                <w:szCs w:val="24"/>
              </w:rPr>
              <w:t xml:space="preserve">Nome </w:t>
            </w:r>
            <w:r w:rsidR="004C4C19" w:rsidRPr="004D67E5">
              <w:rPr>
                <w:rFonts w:ascii="Arial" w:hAnsi="Arial" w:cs="Arial"/>
                <w:b/>
                <w:sz w:val="24"/>
                <w:szCs w:val="24"/>
              </w:rPr>
              <w:t>do S</w:t>
            </w:r>
            <w:r w:rsidRPr="004D67E5">
              <w:rPr>
                <w:rFonts w:ascii="Arial" w:hAnsi="Arial" w:cs="Arial"/>
                <w:b/>
                <w:sz w:val="24"/>
                <w:szCs w:val="24"/>
              </w:rPr>
              <w:t>erviço</w:t>
            </w:r>
          </w:p>
        </w:tc>
        <w:tc>
          <w:tcPr>
            <w:tcW w:w="7796" w:type="dxa"/>
          </w:tcPr>
          <w:p w:rsidR="00AB3B74" w:rsidRPr="004D67E5" w:rsidRDefault="00AB3B74" w:rsidP="004F7CD4">
            <w:pPr>
              <w:spacing w:line="360" w:lineRule="auto"/>
              <w:contextualSpacing/>
              <w:jc w:val="both"/>
              <w:rPr>
                <w:rFonts w:ascii="Arial" w:hAnsi="Arial" w:cs="Arial"/>
                <w:sz w:val="24"/>
                <w:szCs w:val="24"/>
              </w:rPr>
            </w:pPr>
            <w:r w:rsidRPr="004D67E5">
              <w:rPr>
                <w:rFonts w:ascii="Arial" w:hAnsi="Arial" w:cs="Arial"/>
                <w:sz w:val="24"/>
                <w:szCs w:val="24"/>
              </w:rPr>
              <w:t>Serviço de Proteção e Atendimento Integral à Família - PAIF</w:t>
            </w:r>
          </w:p>
        </w:tc>
      </w:tr>
      <w:tr w:rsidR="00AB3B74" w:rsidRPr="004D67E5" w:rsidTr="00DB3DB3">
        <w:tc>
          <w:tcPr>
            <w:tcW w:w="2694" w:type="dxa"/>
          </w:tcPr>
          <w:p w:rsidR="00AB3B74" w:rsidRPr="004D67E5" w:rsidRDefault="005A7765" w:rsidP="004F7CD4">
            <w:pPr>
              <w:spacing w:line="360" w:lineRule="auto"/>
              <w:contextualSpacing/>
              <w:jc w:val="both"/>
              <w:rPr>
                <w:rFonts w:ascii="Arial" w:hAnsi="Arial" w:cs="Arial"/>
                <w:b/>
                <w:sz w:val="24"/>
                <w:szCs w:val="24"/>
              </w:rPr>
            </w:pPr>
            <w:r w:rsidRPr="004D67E5">
              <w:rPr>
                <w:rFonts w:ascii="Arial" w:hAnsi="Arial" w:cs="Arial"/>
                <w:b/>
                <w:sz w:val="24"/>
                <w:szCs w:val="24"/>
              </w:rPr>
              <w:t>Descrição</w:t>
            </w:r>
          </w:p>
        </w:tc>
        <w:tc>
          <w:tcPr>
            <w:tcW w:w="7796" w:type="dxa"/>
          </w:tcPr>
          <w:p w:rsidR="009B56D2" w:rsidRPr="00521776" w:rsidRDefault="009B56D2" w:rsidP="004F7CD4">
            <w:pPr>
              <w:spacing w:line="360" w:lineRule="auto"/>
              <w:contextualSpacing/>
              <w:jc w:val="both"/>
              <w:rPr>
                <w:rFonts w:ascii="Arial" w:hAnsi="Arial" w:cs="Arial"/>
                <w:color w:val="000000"/>
                <w:sz w:val="24"/>
                <w:szCs w:val="24"/>
                <w:shd w:val="clear" w:color="auto" w:fill="FFFFFF"/>
              </w:rPr>
            </w:pPr>
            <w:r w:rsidRPr="00521776">
              <w:rPr>
                <w:rFonts w:ascii="Arial" w:hAnsi="Arial" w:cs="Arial"/>
                <w:bCs/>
                <w:color w:val="000000"/>
                <w:sz w:val="24"/>
                <w:szCs w:val="24"/>
                <w:shd w:val="clear" w:color="auto" w:fill="FFFFFF"/>
              </w:rPr>
              <w:t>O PAIF</w:t>
            </w:r>
            <w:r w:rsidRPr="00521776">
              <w:rPr>
                <w:rFonts w:ascii="Arial" w:hAnsi="Arial" w:cs="Arial"/>
                <w:color w:val="000000"/>
                <w:sz w:val="24"/>
                <w:szCs w:val="24"/>
                <w:shd w:val="clear" w:color="auto" w:fill="FFFFFF"/>
              </w:rPr>
              <w:t xml:space="preserve"> é o principal serviço da proteção social básica que desenvolve o trabalho social com famílias. Foi reconhecido pelo governo federal como um serviço continuado de proteção básica (Decreto nº 5.085/2004), passando a integrar a rede de serviços </w:t>
            </w:r>
            <w:proofErr w:type="spellStart"/>
            <w:r w:rsidRPr="00521776">
              <w:rPr>
                <w:rFonts w:ascii="Arial" w:hAnsi="Arial" w:cs="Arial"/>
                <w:color w:val="000000"/>
                <w:sz w:val="24"/>
                <w:szCs w:val="24"/>
                <w:shd w:val="clear" w:color="auto" w:fill="FFFFFF"/>
              </w:rPr>
              <w:t>socioassistenciais</w:t>
            </w:r>
            <w:proofErr w:type="spellEnd"/>
            <w:r w:rsidRPr="00521776">
              <w:rPr>
                <w:rFonts w:ascii="Arial" w:hAnsi="Arial" w:cs="Arial"/>
                <w:color w:val="000000"/>
                <w:sz w:val="24"/>
                <w:szCs w:val="24"/>
                <w:shd w:val="clear" w:color="auto" w:fill="FFFFFF"/>
              </w:rPr>
              <w:t>.</w:t>
            </w:r>
          </w:p>
          <w:p w:rsidR="00AB3B74" w:rsidRPr="004D67E5" w:rsidRDefault="00EA1484" w:rsidP="004F7CD4">
            <w:pPr>
              <w:spacing w:line="360" w:lineRule="auto"/>
              <w:contextualSpacing/>
              <w:jc w:val="both"/>
              <w:rPr>
                <w:rFonts w:ascii="Arial" w:hAnsi="Arial" w:cs="Arial"/>
                <w:sz w:val="24"/>
                <w:szCs w:val="24"/>
              </w:rPr>
            </w:pPr>
            <w:r w:rsidRPr="009B56D2">
              <w:rPr>
                <w:rFonts w:ascii="Arial" w:hAnsi="Arial" w:cs="Arial"/>
                <w:color w:val="000000"/>
                <w:sz w:val="24"/>
                <w:szCs w:val="24"/>
                <w:shd w:val="clear" w:color="auto" w:fill="FFFFFF"/>
              </w:rPr>
              <w:t>Consiste no trabalho social com famílias, de caráter continuado, com a finalidade de fortalecer a função</w:t>
            </w:r>
            <w:r w:rsidRPr="004D67E5">
              <w:rPr>
                <w:rFonts w:ascii="Arial" w:hAnsi="Arial" w:cs="Arial"/>
                <w:color w:val="000000"/>
                <w:sz w:val="24"/>
                <w:szCs w:val="24"/>
                <w:shd w:val="clear" w:color="auto" w:fill="FFFFFF"/>
              </w:rPr>
              <w:t xml:space="preserve"> protetiva da família, prevenir a ruptura de seus vínculos, promover seu acesso e usufruto de direitos e contribuir na melhoria de sua qualidade de vida. Prevê o desenvolvimento de potencialidades e aquisições das famílias e o fortalecimento de vínculos familiares e comunitários, por meio de ações de caráter preventivo, protetivo e proativo. O serviço PAIF integra o nível de proteção social básica do SUAS. (Tipificação Nacional de Serviços </w:t>
            </w:r>
            <w:proofErr w:type="spellStart"/>
            <w:r w:rsidRPr="004D67E5">
              <w:rPr>
                <w:rFonts w:ascii="Arial" w:hAnsi="Arial" w:cs="Arial"/>
                <w:color w:val="000000"/>
                <w:sz w:val="24"/>
                <w:szCs w:val="24"/>
                <w:shd w:val="clear" w:color="auto" w:fill="FFFFFF"/>
              </w:rPr>
              <w:t>Socioassistenciais</w:t>
            </w:r>
            <w:proofErr w:type="spellEnd"/>
            <w:r w:rsidRPr="004D67E5">
              <w:rPr>
                <w:rFonts w:ascii="Arial" w:hAnsi="Arial" w:cs="Arial"/>
                <w:color w:val="000000"/>
                <w:sz w:val="24"/>
                <w:szCs w:val="24"/>
                <w:shd w:val="clear" w:color="auto" w:fill="FFFFFF"/>
              </w:rPr>
              <w:t>).</w:t>
            </w:r>
          </w:p>
        </w:tc>
      </w:tr>
      <w:tr w:rsidR="009B56D2" w:rsidRPr="004D67E5" w:rsidTr="00DB3DB3">
        <w:tc>
          <w:tcPr>
            <w:tcW w:w="2694" w:type="dxa"/>
          </w:tcPr>
          <w:p w:rsidR="009B56D2" w:rsidRPr="004D67E5" w:rsidRDefault="009B56D2" w:rsidP="004F7CD4">
            <w:pPr>
              <w:spacing w:line="360" w:lineRule="auto"/>
              <w:contextualSpacing/>
              <w:jc w:val="both"/>
              <w:rPr>
                <w:rFonts w:ascii="Arial" w:hAnsi="Arial" w:cs="Arial"/>
                <w:b/>
                <w:sz w:val="24"/>
                <w:szCs w:val="24"/>
              </w:rPr>
            </w:pPr>
            <w:r>
              <w:rPr>
                <w:rFonts w:ascii="Arial" w:hAnsi="Arial" w:cs="Arial"/>
                <w:b/>
                <w:sz w:val="24"/>
                <w:szCs w:val="24"/>
              </w:rPr>
              <w:t>Objetivos</w:t>
            </w:r>
          </w:p>
        </w:tc>
        <w:tc>
          <w:tcPr>
            <w:tcW w:w="7796" w:type="dxa"/>
          </w:tcPr>
          <w:p w:rsidR="009B56D2" w:rsidRPr="009B56D2" w:rsidRDefault="009B56D2" w:rsidP="009B56D2">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9B56D2">
              <w:rPr>
                <w:rFonts w:ascii="Arial" w:hAnsi="Arial" w:cs="Arial"/>
                <w:color w:val="000000"/>
              </w:rPr>
              <w:t xml:space="preserve">Ofertar ações </w:t>
            </w:r>
            <w:proofErr w:type="spellStart"/>
            <w:r w:rsidRPr="009B56D2">
              <w:rPr>
                <w:rFonts w:ascii="Arial" w:hAnsi="Arial" w:cs="Arial"/>
                <w:color w:val="000000"/>
              </w:rPr>
              <w:t>socioassistenciais</w:t>
            </w:r>
            <w:proofErr w:type="spellEnd"/>
            <w:r w:rsidRPr="009B56D2">
              <w:rPr>
                <w:rFonts w:ascii="Arial" w:hAnsi="Arial" w:cs="Arial"/>
                <w:color w:val="000000"/>
              </w:rPr>
              <w:t xml:space="preserve"> de prestação continuada, por meio do trabalho social com famílias em situação de vulnerabilidade social e tem como objetivos:</w:t>
            </w:r>
          </w:p>
          <w:p w:rsidR="009B56D2" w:rsidRPr="009B56D2" w:rsidRDefault="009B56D2" w:rsidP="009B56D2">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9B56D2">
              <w:rPr>
                <w:rFonts w:ascii="Arial" w:hAnsi="Arial" w:cs="Arial"/>
                <w:color w:val="000000"/>
              </w:rPr>
              <w:t>- Fortalecer a função protetiva da família, contribuindo na melhoria da sua qualidade de vida;</w:t>
            </w:r>
          </w:p>
          <w:p w:rsidR="009B56D2" w:rsidRPr="009B56D2" w:rsidRDefault="009B56D2" w:rsidP="009B56D2">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9B56D2">
              <w:rPr>
                <w:rFonts w:ascii="Arial" w:hAnsi="Arial" w:cs="Arial"/>
                <w:color w:val="000000"/>
              </w:rPr>
              <w:t>- Prevenir a ruptura dos vínculos familiares e comunitários, possibilitando a superação de situações de fragilidade social vivenciadas;</w:t>
            </w:r>
          </w:p>
          <w:p w:rsidR="009B56D2" w:rsidRPr="009B56D2" w:rsidRDefault="009B56D2" w:rsidP="009B56D2">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9B56D2">
              <w:rPr>
                <w:rFonts w:ascii="Arial" w:hAnsi="Arial" w:cs="Arial"/>
                <w:color w:val="000000"/>
              </w:rPr>
              <w:t>- Promover aquisições sociais e materiais às famílias, potencializando o protagonismo e a autonomia das famílias e comunidades;</w:t>
            </w:r>
          </w:p>
          <w:p w:rsidR="009B56D2" w:rsidRPr="009B56D2" w:rsidRDefault="009B56D2" w:rsidP="009B56D2">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9B56D2">
              <w:rPr>
                <w:rFonts w:ascii="Arial" w:hAnsi="Arial" w:cs="Arial"/>
                <w:color w:val="000000"/>
              </w:rPr>
              <w:t xml:space="preserve">- Promover o acesso a benefícios, programas de transferência de renda e serviços </w:t>
            </w:r>
            <w:proofErr w:type="spellStart"/>
            <w:r w:rsidRPr="009B56D2">
              <w:rPr>
                <w:rFonts w:ascii="Arial" w:hAnsi="Arial" w:cs="Arial"/>
                <w:color w:val="000000"/>
              </w:rPr>
              <w:t>socioassistenciais</w:t>
            </w:r>
            <w:proofErr w:type="spellEnd"/>
            <w:r w:rsidRPr="009B56D2">
              <w:rPr>
                <w:rFonts w:ascii="Arial" w:hAnsi="Arial" w:cs="Arial"/>
                <w:color w:val="000000"/>
              </w:rPr>
              <w:t>, contribuindo para a inserção das famílias na rede de proteção social de assistência social;</w:t>
            </w:r>
          </w:p>
          <w:p w:rsidR="009B56D2" w:rsidRPr="009B56D2" w:rsidRDefault="009B56D2" w:rsidP="009B56D2">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9B56D2">
              <w:rPr>
                <w:rFonts w:ascii="Arial" w:hAnsi="Arial" w:cs="Arial"/>
                <w:color w:val="000000"/>
              </w:rPr>
              <w:t>- Promover acesso aos demais serviços setoriais, contribuindo para o usufruto de direitos;</w:t>
            </w:r>
          </w:p>
          <w:p w:rsidR="009B56D2" w:rsidRPr="009B56D2" w:rsidRDefault="009B56D2" w:rsidP="009B56D2">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9B56D2">
              <w:rPr>
                <w:rFonts w:ascii="Arial" w:hAnsi="Arial" w:cs="Arial"/>
                <w:color w:val="000000"/>
              </w:rPr>
              <w:t>- Apoiar famílias que possuem, dentre seus membros, indivíduos que necessitam de cuidados, por meio da promoção de espaços coletivos de escuta e troca de vivências familiares.</w:t>
            </w:r>
          </w:p>
        </w:tc>
      </w:tr>
      <w:tr w:rsidR="00AB3B74" w:rsidRPr="004D67E5" w:rsidTr="00DB3DB3">
        <w:tc>
          <w:tcPr>
            <w:tcW w:w="2694" w:type="dxa"/>
          </w:tcPr>
          <w:p w:rsidR="00AB3B74" w:rsidRPr="004D67E5" w:rsidRDefault="005A7765" w:rsidP="004F7CD4">
            <w:pPr>
              <w:spacing w:line="360" w:lineRule="auto"/>
              <w:contextualSpacing/>
              <w:jc w:val="both"/>
              <w:rPr>
                <w:rFonts w:ascii="Arial" w:hAnsi="Arial" w:cs="Arial"/>
                <w:b/>
                <w:sz w:val="24"/>
                <w:szCs w:val="24"/>
              </w:rPr>
            </w:pPr>
            <w:r w:rsidRPr="004D67E5">
              <w:rPr>
                <w:rFonts w:ascii="Arial" w:hAnsi="Arial" w:cs="Arial"/>
                <w:b/>
                <w:sz w:val="24"/>
                <w:szCs w:val="24"/>
              </w:rPr>
              <w:t>Esfera</w:t>
            </w:r>
          </w:p>
        </w:tc>
        <w:tc>
          <w:tcPr>
            <w:tcW w:w="7796" w:type="dxa"/>
          </w:tcPr>
          <w:p w:rsidR="00AB3B74" w:rsidRPr="004D67E5" w:rsidRDefault="005A7765" w:rsidP="004F7CD4">
            <w:pPr>
              <w:spacing w:line="360" w:lineRule="auto"/>
              <w:contextualSpacing/>
              <w:jc w:val="both"/>
              <w:rPr>
                <w:rFonts w:ascii="Arial" w:hAnsi="Arial" w:cs="Arial"/>
                <w:sz w:val="24"/>
                <w:szCs w:val="24"/>
              </w:rPr>
            </w:pPr>
            <w:r w:rsidRPr="004D67E5">
              <w:rPr>
                <w:rFonts w:ascii="Arial" w:hAnsi="Arial" w:cs="Arial"/>
                <w:sz w:val="24"/>
                <w:szCs w:val="24"/>
              </w:rPr>
              <w:t>Federal</w:t>
            </w:r>
          </w:p>
        </w:tc>
      </w:tr>
      <w:tr w:rsidR="00AB3B74" w:rsidRPr="004D67E5" w:rsidTr="00DB3DB3">
        <w:tc>
          <w:tcPr>
            <w:tcW w:w="2694" w:type="dxa"/>
          </w:tcPr>
          <w:p w:rsidR="00AB3B74" w:rsidRPr="004D67E5" w:rsidRDefault="005A7765" w:rsidP="004F7CD4">
            <w:pPr>
              <w:spacing w:line="360" w:lineRule="auto"/>
              <w:contextualSpacing/>
              <w:jc w:val="both"/>
              <w:rPr>
                <w:rFonts w:ascii="Arial" w:hAnsi="Arial" w:cs="Arial"/>
                <w:b/>
                <w:sz w:val="24"/>
                <w:szCs w:val="24"/>
              </w:rPr>
            </w:pPr>
            <w:r w:rsidRPr="004D67E5">
              <w:rPr>
                <w:rFonts w:ascii="Arial" w:hAnsi="Arial" w:cs="Arial"/>
                <w:b/>
                <w:sz w:val="24"/>
                <w:szCs w:val="24"/>
              </w:rPr>
              <w:t>Órgão Responsável</w:t>
            </w:r>
          </w:p>
        </w:tc>
        <w:tc>
          <w:tcPr>
            <w:tcW w:w="7796" w:type="dxa"/>
          </w:tcPr>
          <w:p w:rsidR="00AB3B74" w:rsidRPr="004D67E5" w:rsidRDefault="00A71682" w:rsidP="004F7CD4">
            <w:pPr>
              <w:spacing w:line="360" w:lineRule="auto"/>
              <w:contextualSpacing/>
              <w:jc w:val="both"/>
              <w:rPr>
                <w:rFonts w:ascii="Arial" w:hAnsi="Arial" w:cs="Arial"/>
                <w:sz w:val="24"/>
                <w:szCs w:val="24"/>
              </w:rPr>
            </w:pPr>
            <w:r w:rsidRPr="004D67E5">
              <w:rPr>
                <w:rFonts w:ascii="Arial" w:hAnsi="Arial" w:cs="Arial"/>
                <w:sz w:val="24"/>
                <w:szCs w:val="24"/>
              </w:rPr>
              <w:t>Centro de Referência de Assistência Social - CRAS</w:t>
            </w:r>
          </w:p>
        </w:tc>
      </w:tr>
    </w:tbl>
    <w:p w:rsidR="00700925" w:rsidRPr="004D67E5" w:rsidRDefault="00700925"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694"/>
        <w:gridCol w:w="7796"/>
      </w:tblGrid>
      <w:tr w:rsidR="00A71682" w:rsidRPr="004D67E5" w:rsidTr="00F86323">
        <w:tc>
          <w:tcPr>
            <w:tcW w:w="10490" w:type="dxa"/>
            <w:gridSpan w:val="2"/>
          </w:tcPr>
          <w:p w:rsidR="00A71682" w:rsidRPr="004D67E5" w:rsidRDefault="00A71682" w:rsidP="004F7CD4">
            <w:pPr>
              <w:spacing w:line="360" w:lineRule="auto"/>
              <w:contextualSpacing/>
              <w:jc w:val="center"/>
              <w:rPr>
                <w:rFonts w:ascii="Arial" w:hAnsi="Arial" w:cs="Arial"/>
                <w:b/>
                <w:sz w:val="24"/>
                <w:szCs w:val="24"/>
              </w:rPr>
            </w:pPr>
            <w:r w:rsidRPr="004D67E5">
              <w:rPr>
                <w:rFonts w:ascii="Arial" w:hAnsi="Arial" w:cs="Arial"/>
                <w:b/>
                <w:sz w:val="24"/>
                <w:szCs w:val="24"/>
              </w:rPr>
              <w:lastRenderedPageBreak/>
              <w:t>CATEGORIZAÇÃO</w:t>
            </w:r>
          </w:p>
        </w:tc>
      </w:tr>
      <w:tr w:rsidR="00A71682" w:rsidRPr="004D67E5" w:rsidTr="00F13C9B">
        <w:tc>
          <w:tcPr>
            <w:tcW w:w="2694" w:type="dxa"/>
          </w:tcPr>
          <w:p w:rsidR="00A71682" w:rsidRPr="004D67E5" w:rsidRDefault="0043162D" w:rsidP="004F7CD4">
            <w:pPr>
              <w:spacing w:line="360" w:lineRule="auto"/>
              <w:contextualSpacing/>
              <w:jc w:val="both"/>
              <w:rPr>
                <w:rFonts w:ascii="Arial" w:hAnsi="Arial" w:cs="Arial"/>
                <w:b/>
                <w:sz w:val="24"/>
                <w:szCs w:val="24"/>
              </w:rPr>
            </w:pPr>
            <w:r w:rsidRPr="004D67E5">
              <w:rPr>
                <w:rFonts w:ascii="Arial" w:hAnsi="Arial" w:cs="Arial"/>
                <w:b/>
                <w:sz w:val="24"/>
                <w:szCs w:val="24"/>
              </w:rPr>
              <w:t>Público</w:t>
            </w:r>
          </w:p>
        </w:tc>
        <w:tc>
          <w:tcPr>
            <w:tcW w:w="7796" w:type="dxa"/>
          </w:tcPr>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Constituem usuários do PAIF as famílias territorialmente referenciadas ao CRAS, em situação de vulnerabilidade social decorrente da pobreza, do precário ou nulo acesso aos serviços públicos, da fragilização de vínculos de pertencimento e sociabilidade e/ou qualquer outra situação de vulnerabilidade e risco social.</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São prioridades as seguintes situações consideradas de maior vulnerabilidade social:</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xml:space="preserve">- Famílias vivendo em territórios com nulo ou frágil acesso à saúde, à educação e aos demais direitos, em especial famílias </w:t>
            </w:r>
            <w:proofErr w:type="spellStart"/>
            <w:r w:rsidRPr="004D67E5">
              <w:rPr>
                <w:rFonts w:ascii="Arial" w:hAnsi="Arial" w:cs="Arial"/>
                <w:color w:val="000000"/>
              </w:rPr>
              <w:t>monoparentais</w:t>
            </w:r>
            <w:proofErr w:type="spellEnd"/>
            <w:r w:rsidRPr="004D67E5">
              <w:rPr>
                <w:rFonts w:ascii="Arial" w:hAnsi="Arial" w:cs="Arial"/>
                <w:color w:val="000000"/>
              </w:rPr>
              <w:t xml:space="preserve"> chefiadas por mulheres, com filhos ou dependentes;</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xml:space="preserve">- Famílias provenientes de outras regiões, sem núcleo familiar e comunitário local, com restrita rede social e sem acesso a serviços e benefícios </w:t>
            </w:r>
            <w:proofErr w:type="spellStart"/>
            <w:r w:rsidRPr="004D67E5">
              <w:rPr>
                <w:rFonts w:ascii="Arial" w:hAnsi="Arial" w:cs="Arial"/>
                <w:color w:val="000000"/>
              </w:rPr>
              <w:t>socioassistenciais</w:t>
            </w:r>
            <w:proofErr w:type="spellEnd"/>
            <w:r w:rsidRPr="004D67E5">
              <w:rPr>
                <w:rFonts w:ascii="Arial" w:hAnsi="Arial" w:cs="Arial"/>
                <w:color w:val="000000"/>
              </w:rPr>
              <w:t>;</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Famílias recém-retiradas de seu território de origem, em função da implementação de empreendimentos com impactos ambientais e sociais; Famílias com moradia precária (sem instalações elétricas ou rede de esgoto, com espaço muito reduzido, em áreas com risco de deslizamento, vivenciando situações declaradas de calamidade pública, dentre outras);</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Famílias vivendo em territórios com conflitos fundiários (indígenas, quilombolas, extrativistas, dentre outros);</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Famílias pertencentes aos povos e comunidades tradicionais (indígenas, quilombolas, ciganos e outros);</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Famílias ou indivíduos com vivência de discriminação (étnico-raciais e culturais, etárias, de gênero, por orientação sexual, por deficiência e outras);</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Famílias vivendo em contextos de extrema violência (áreas com forte presença do crime organizado, tráfico de drogas, dentre outros);</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Famílias que enfrentam o desemprego, sem renda ou renda precária com dificuldades para prover o sustento dos seus membros;</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xml:space="preserve">- Famílias com </w:t>
            </w:r>
            <w:proofErr w:type="gramStart"/>
            <w:r w:rsidRPr="004D67E5">
              <w:rPr>
                <w:rFonts w:ascii="Arial" w:hAnsi="Arial" w:cs="Arial"/>
                <w:color w:val="000000"/>
              </w:rPr>
              <w:t>criança(</w:t>
            </w:r>
            <w:proofErr w:type="gramEnd"/>
            <w:r w:rsidRPr="004D67E5">
              <w:rPr>
                <w:rFonts w:ascii="Arial" w:hAnsi="Arial" w:cs="Arial"/>
                <w:color w:val="000000"/>
              </w:rPr>
              <w:t xml:space="preserve">s) e/ou adolescente(s) que fica(m) sozinho(s) em casa, ou sob o cuidado de outras crianças, ou passa(m) muito tempo na rua, na casa de vizinhos, devido à ausência de serviços </w:t>
            </w:r>
            <w:proofErr w:type="spellStart"/>
            <w:r w:rsidRPr="004D67E5">
              <w:rPr>
                <w:rFonts w:ascii="Arial" w:hAnsi="Arial" w:cs="Arial"/>
                <w:color w:val="000000"/>
              </w:rPr>
              <w:t>socioassistenciais</w:t>
            </w:r>
            <w:proofErr w:type="spellEnd"/>
            <w:r w:rsidRPr="004D67E5">
              <w:rPr>
                <w:rFonts w:ascii="Arial" w:hAnsi="Arial" w:cs="Arial"/>
                <w:color w:val="000000"/>
              </w:rPr>
              <w:t>, de educação, cultura, lazer e de apoio à família;</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Família que entregou criança/adolescente em adoção;</w:t>
            </w:r>
          </w:p>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lastRenderedPageBreak/>
              <w:t xml:space="preserve">- Família com integrante que apresenta problemas de saúde que demandam do grupo familiar proteção e/ou apoios e/ou cuidados especiais (transtornos mentais, doenças crônicas </w:t>
            </w:r>
            <w:proofErr w:type="spellStart"/>
            <w:r w:rsidRPr="004D67E5">
              <w:rPr>
                <w:rFonts w:ascii="Arial" w:hAnsi="Arial" w:cs="Arial"/>
                <w:color w:val="000000"/>
              </w:rPr>
              <w:t>etc</w:t>
            </w:r>
            <w:proofErr w:type="spellEnd"/>
            <w:r w:rsidRPr="004D67E5">
              <w:rPr>
                <w:rFonts w:ascii="Arial" w:hAnsi="Arial" w:cs="Arial"/>
                <w:color w:val="000000"/>
              </w:rPr>
              <w:t>).</w:t>
            </w:r>
          </w:p>
          <w:p w:rsidR="00A71682"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F7CD4">
              <w:rPr>
                <w:rFonts w:ascii="Arial" w:hAnsi="Arial" w:cs="Arial"/>
                <w:bCs/>
                <w:color w:val="000000"/>
              </w:rPr>
              <w:t>Vale ressaltar</w:t>
            </w:r>
            <w:r w:rsidRPr="004D67E5">
              <w:rPr>
                <w:rFonts w:ascii="Arial" w:hAnsi="Arial" w:cs="Arial"/>
                <w:color w:val="000000"/>
              </w:rPr>
              <w:t> que isso não significa que todas as famílias residentes nos territórios de abrangência dos CRAS e que vivenciam tais situações precisam ser obrigatoriamente inseridas no PAIF. O atendimento pelo Serviço deve ser de total interesse e concordância das famílias, precedido da análise da equipe técnica.</w:t>
            </w:r>
          </w:p>
        </w:tc>
      </w:tr>
      <w:tr w:rsidR="00A71682" w:rsidRPr="004D67E5" w:rsidTr="00F13C9B">
        <w:tc>
          <w:tcPr>
            <w:tcW w:w="2694" w:type="dxa"/>
          </w:tcPr>
          <w:p w:rsidR="00A71682" w:rsidRPr="004D67E5" w:rsidRDefault="0043162D" w:rsidP="004F7CD4">
            <w:pPr>
              <w:spacing w:line="360" w:lineRule="auto"/>
              <w:contextualSpacing/>
              <w:jc w:val="both"/>
              <w:rPr>
                <w:rFonts w:ascii="Arial" w:hAnsi="Arial" w:cs="Arial"/>
                <w:b/>
                <w:sz w:val="24"/>
                <w:szCs w:val="24"/>
              </w:rPr>
            </w:pPr>
            <w:r w:rsidRPr="004D67E5">
              <w:rPr>
                <w:rFonts w:ascii="Arial" w:hAnsi="Arial" w:cs="Arial"/>
                <w:b/>
                <w:sz w:val="24"/>
                <w:szCs w:val="24"/>
              </w:rPr>
              <w:lastRenderedPageBreak/>
              <w:t>Categoria</w:t>
            </w:r>
          </w:p>
        </w:tc>
        <w:tc>
          <w:tcPr>
            <w:tcW w:w="7796" w:type="dxa"/>
          </w:tcPr>
          <w:p w:rsidR="00A71682" w:rsidRPr="004D67E5" w:rsidRDefault="00EA1484" w:rsidP="004F7CD4">
            <w:pPr>
              <w:spacing w:line="360" w:lineRule="auto"/>
              <w:contextualSpacing/>
              <w:jc w:val="both"/>
              <w:rPr>
                <w:rFonts w:ascii="Arial" w:hAnsi="Arial" w:cs="Arial"/>
                <w:sz w:val="24"/>
                <w:szCs w:val="24"/>
              </w:rPr>
            </w:pPr>
            <w:r w:rsidRPr="004D67E5">
              <w:rPr>
                <w:rFonts w:ascii="Arial" w:hAnsi="Arial" w:cs="Arial"/>
                <w:sz w:val="24"/>
                <w:szCs w:val="24"/>
              </w:rPr>
              <w:t xml:space="preserve">Serviço </w:t>
            </w:r>
            <w:proofErr w:type="spellStart"/>
            <w:r w:rsidRPr="004D67E5">
              <w:rPr>
                <w:rFonts w:ascii="Arial" w:hAnsi="Arial" w:cs="Arial"/>
                <w:sz w:val="24"/>
                <w:szCs w:val="24"/>
              </w:rPr>
              <w:t>socioassistencial</w:t>
            </w:r>
            <w:proofErr w:type="spellEnd"/>
          </w:p>
        </w:tc>
      </w:tr>
    </w:tbl>
    <w:p w:rsidR="00A71682" w:rsidRPr="004D67E5" w:rsidRDefault="00A71682"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694"/>
        <w:gridCol w:w="7796"/>
      </w:tblGrid>
      <w:tr w:rsidR="00A71682" w:rsidRPr="004D67E5" w:rsidTr="00F13C9B">
        <w:tc>
          <w:tcPr>
            <w:tcW w:w="10490" w:type="dxa"/>
            <w:gridSpan w:val="2"/>
          </w:tcPr>
          <w:p w:rsidR="00A71682" w:rsidRPr="004D67E5" w:rsidRDefault="00A71682" w:rsidP="004F7CD4">
            <w:pPr>
              <w:spacing w:line="360" w:lineRule="auto"/>
              <w:contextualSpacing/>
              <w:jc w:val="center"/>
              <w:rPr>
                <w:rFonts w:ascii="Arial" w:hAnsi="Arial" w:cs="Arial"/>
                <w:b/>
                <w:sz w:val="24"/>
                <w:szCs w:val="24"/>
              </w:rPr>
            </w:pPr>
            <w:r w:rsidRPr="004D67E5">
              <w:rPr>
                <w:rFonts w:ascii="Arial" w:hAnsi="Arial" w:cs="Arial"/>
                <w:b/>
                <w:sz w:val="24"/>
                <w:szCs w:val="24"/>
              </w:rPr>
              <w:t>AVISOS</w:t>
            </w:r>
          </w:p>
        </w:tc>
      </w:tr>
      <w:tr w:rsidR="00A71682" w:rsidRPr="004D67E5" w:rsidTr="00F13C9B">
        <w:tc>
          <w:tcPr>
            <w:tcW w:w="2694" w:type="dxa"/>
          </w:tcPr>
          <w:p w:rsidR="00A71682" w:rsidRPr="004D67E5" w:rsidRDefault="00A71682" w:rsidP="004F7CD4">
            <w:pPr>
              <w:spacing w:line="360" w:lineRule="auto"/>
              <w:contextualSpacing/>
              <w:jc w:val="both"/>
              <w:rPr>
                <w:rFonts w:ascii="Arial" w:hAnsi="Arial" w:cs="Arial"/>
                <w:b/>
                <w:sz w:val="24"/>
                <w:szCs w:val="24"/>
              </w:rPr>
            </w:pPr>
            <w:r w:rsidRPr="004D67E5">
              <w:rPr>
                <w:rFonts w:ascii="Arial" w:hAnsi="Arial" w:cs="Arial"/>
                <w:b/>
                <w:sz w:val="24"/>
                <w:szCs w:val="24"/>
              </w:rPr>
              <w:t>Período</w:t>
            </w:r>
          </w:p>
        </w:tc>
        <w:tc>
          <w:tcPr>
            <w:tcW w:w="7796" w:type="dxa"/>
          </w:tcPr>
          <w:p w:rsidR="00A71682" w:rsidRPr="004D67E5" w:rsidRDefault="00A71682" w:rsidP="004F7CD4">
            <w:pPr>
              <w:spacing w:line="360" w:lineRule="auto"/>
              <w:contextualSpacing/>
              <w:jc w:val="both"/>
              <w:rPr>
                <w:rFonts w:ascii="Arial" w:hAnsi="Arial" w:cs="Arial"/>
                <w:sz w:val="24"/>
                <w:szCs w:val="24"/>
              </w:rPr>
            </w:pPr>
            <w:r w:rsidRPr="004D67E5">
              <w:rPr>
                <w:rFonts w:ascii="Arial" w:hAnsi="Arial" w:cs="Arial"/>
                <w:sz w:val="24"/>
                <w:szCs w:val="24"/>
              </w:rPr>
              <w:t>Serviço de Caráter Continuado</w:t>
            </w:r>
          </w:p>
        </w:tc>
      </w:tr>
      <w:tr w:rsidR="00A71682" w:rsidRPr="004D67E5" w:rsidTr="00F13C9B">
        <w:tc>
          <w:tcPr>
            <w:tcW w:w="2694" w:type="dxa"/>
          </w:tcPr>
          <w:p w:rsidR="00A71682" w:rsidRPr="004D67E5" w:rsidRDefault="001D744F" w:rsidP="004F7CD4">
            <w:pPr>
              <w:spacing w:line="360" w:lineRule="auto"/>
              <w:contextualSpacing/>
              <w:jc w:val="both"/>
              <w:rPr>
                <w:rFonts w:ascii="Arial" w:hAnsi="Arial" w:cs="Arial"/>
                <w:b/>
                <w:sz w:val="24"/>
                <w:szCs w:val="24"/>
              </w:rPr>
            </w:pPr>
            <w:r w:rsidRPr="004D67E5">
              <w:rPr>
                <w:rFonts w:ascii="Arial" w:hAnsi="Arial" w:cs="Arial"/>
                <w:b/>
                <w:sz w:val="24"/>
                <w:szCs w:val="24"/>
              </w:rPr>
              <w:t>Descrição</w:t>
            </w:r>
          </w:p>
        </w:tc>
        <w:tc>
          <w:tcPr>
            <w:tcW w:w="7796" w:type="dxa"/>
          </w:tcPr>
          <w:p w:rsidR="00A71682" w:rsidRPr="009B56D2" w:rsidRDefault="001D744F" w:rsidP="004F7CD4">
            <w:pPr>
              <w:spacing w:line="360" w:lineRule="auto"/>
              <w:contextualSpacing/>
              <w:jc w:val="both"/>
              <w:rPr>
                <w:rFonts w:ascii="Arial" w:hAnsi="Arial" w:cs="Arial"/>
                <w:color w:val="000000"/>
                <w:sz w:val="24"/>
                <w:szCs w:val="24"/>
                <w:shd w:val="clear" w:color="auto" w:fill="FFFFFF"/>
              </w:rPr>
            </w:pPr>
            <w:r w:rsidRPr="009B56D2">
              <w:rPr>
                <w:rFonts w:ascii="Arial" w:hAnsi="Arial" w:cs="Arial"/>
                <w:color w:val="000000"/>
                <w:sz w:val="24"/>
                <w:szCs w:val="24"/>
                <w:shd w:val="clear" w:color="auto" w:fill="FFFFFF"/>
              </w:rPr>
              <w:t>Em 19 de maio de 2004, o PAIF –Serviço de Proteção e Atendimento à Família passou a integrar a rede de serviços de ação continuada da Assistência Social financiada pelo Governo Federal, de acordo com o Decreto 5.085/2004.</w:t>
            </w:r>
          </w:p>
          <w:p w:rsidR="009B56D2" w:rsidRPr="009B56D2" w:rsidRDefault="009B56D2" w:rsidP="004F7CD4">
            <w:pPr>
              <w:spacing w:line="360" w:lineRule="auto"/>
              <w:contextualSpacing/>
              <w:jc w:val="both"/>
              <w:rPr>
                <w:rFonts w:ascii="Arial" w:hAnsi="Arial" w:cs="Arial"/>
                <w:sz w:val="24"/>
                <w:szCs w:val="24"/>
              </w:rPr>
            </w:pPr>
            <w:r w:rsidRPr="009B56D2">
              <w:rPr>
                <w:rFonts w:ascii="Arial" w:hAnsi="Arial" w:cs="Arial"/>
                <w:color w:val="000000"/>
                <w:sz w:val="24"/>
                <w:szCs w:val="24"/>
                <w:shd w:val="clear" w:color="auto" w:fill="FFFFFF"/>
              </w:rPr>
              <w:t xml:space="preserve">Não há um período máximo de permanência das famílias no serviço. No entanto, é necessário avaliar os casos em que as equipes têm dificuldades para desligar as famílias, partindo do critério do cumprimento dos objetivos das ações propostas no CRAS ou em sua rede </w:t>
            </w:r>
            <w:proofErr w:type="spellStart"/>
            <w:r w:rsidRPr="009B56D2">
              <w:rPr>
                <w:rFonts w:ascii="Arial" w:hAnsi="Arial" w:cs="Arial"/>
                <w:color w:val="000000"/>
                <w:sz w:val="24"/>
                <w:szCs w:val="24"/>
                <w:shd w:val="clear" w:color="auto" w:fill="FFFFFF"/>
              </w:rPr>
              <w:t>socioassistencial</w:t>
            </w:r>
            <w:proofErr w:type="spellEnd"/>
            <w:r w:rsidRPr="009B56D2">
              <w:rPr>
                <w:rFonts w:ascii="Arial" w:hAnsi="Arial" w:cs="Arial"/>
                <w:color w:val="000000"/>
                <w:sz w:val="24"/>
                <w:szCs w:val="24"/>
                <w:shd w:val="clear" w:color="auto" w:fill="FFFFFF"/>
              </w:rPr>
              <w:t>. O desligamento deve ser planejado e realizado de maneira progressiva, com acompanhamento familiar por período determinado para verificar a permanência dos efeitos positivos das ações, tendo como referência os resultados esperados.</w:t>
            </w:r>
          </w:p>
        </w:tc>
      </w:tr>
    </w:tbl>
    <w:p w:rsidR="00A71682" w:rsidRPr="004D67E5" w:rsidRDefault="00A71682"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694"/>
        <w:gridCol w:w="7796"/>
      </w:tblGrid>
      <w:tr w:rsidR="00084B10" w:rsidRPr="004D67E5" w:rsidTr="00F13C9B">
        <w:tc>
          <w:tcPr>
            <w:tcW w:w="10490" w:type="dxa"/>
            <w:gridSpan w:val="2"/>
          </w:tcPr>
          <w:p w:rsidR="00084B10" w:rsidRPr="004D67E5" w:rsidRDefault="00084B10" w:rsidP="004F7CD4">
            <w:pPr>
              <w:spacing w:line="360" w:lineRule="auto"/>
              <w:contextualSpacing/>
              <w:jc w:val="center"/>
              <w:rPr>
                <w:rFonts w:ascii="Arial" w:hAnsi="Arial" w:cs="Arial"/>
                <w:b/>
                <w:sz w:val="24"/>
                <w:szCs w:val="24"/>
              </w:rPr>
            </w:pPr>
            <w:r w:rsidRPr="004D67E5">
              <w:rPr>
                <w:rFonts w:ascii="Arial" w:hAnsi="Arial" w:cs="Arial"/>
                <w:b/>
                <w:sz w:val="24"/>
                <w:szCs w:val="24"/>
              </w:rPr>
              <w:t>COMO SOLICITAR</w:t>
            </w:r>
          </w:p>
        </w:tc>
      </w:tr>
      <w:tr w:rsidR="00730B85" w:rsidRPr="004D67E5" w:rsidTr="00362C10">
        <w:tc>
          <w:tcPr>
            <w:tcW w:w="10490" w:type="dxa"/>
            <w:gridSpan w:val="2"/>
          </w:tcPr>
          <w:p w:rsidR="00730B85" w:rsidRPr="004D67E5" w:rsidRDefault="00DB1580" w:rsidP="004F7CD4">
            <w:pPr>
              <w:spacing w:line="360" w:lineRule="auto"/>
              <w:contextualSpacing/>
              <w:jc w:val="both"/>
              <w:rPr>
                <w:rFonts w:ascii="Arial" w:hAnsi="Arial" w:cs="Arial"/>
                <w:i/>
                <w:sz w:val="24"/>
                <w:szCs w:val="24"/>
              </w:rPr>
            </w:pPr>
            <w:r w:rsidRPr="004D67E5">
              <w:rPr>
                <w:rFonts w:ascii="Arial" w:hAnsi="Arial" w:cs="Arial"/>
                <w:i/>
                <w:sz w:val="24"/>
                <w:szCs w:val="24"/>
              </w:rPr>
              <w:t>Presencial</w:t>
            </w:r>
          </w:p>
        </w:tc>
      </w:tr>
      <w:tr w:rsidR="00730B85" w:rsidRPr="004D67E5" w:rsidTr="00F13C9B">
        <w:tc>
          <w:tcPr>
            <w:tcW w:w="2694" w:type="dxa"/>
          </w:tcPr>
          <w:p w:rsidR="00730B85"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 xml:space="preserve">Nome do </w:t>
            </w:r>
            <w:proofErr w:type="spellStart"/>
            <w:r w:rsidRPr="004D67E5">
              <w:rPr>
                <w:rFonts w:ascii="Arial" w:hAnsi="Arial" w:cs="Arial"/>
                <w:b/>
                <w:sz w:val="24"/>
                <w:szCs w:val="24"/>
              </w:rPr>
              <w:t>Orgão</w:t>
            </w:r>
            <w:proofErr w:type="spellEnd"/>
            <w:r w:rsidRPr="004D67E5">
              <w:rPr>
                <w:rFonts w:ascii="Arial" w:hAnsi="Arial" w:cs="Arial"/>
                <w:b/>
                <w:sz w:val="24"/>
                <w:szCs w:val="24"/>
              </w:rPr>
              <w:t>/Setor Responsável</w:t>
            </w:r>
          </w:p>
        </w:tc>
        <w:tc>
          <w:tcPr>
            <w:tcW w:w="7796" w:type="dxa"/>
          </w:tcPr>
          <w:p w:rsidR="00730B85" w:rsidRPr="004D67E5" w:rsidRDefault="00730B85" w:rsidP="004F7CD4">
            <w:pPr>
              <w:spacing w:line="360" w:lineRule="auto"/>
              <w:contextualSpacing/>
              <w:jc w:val="both"/>
              <w:rPr>
                <w:rFonts w:ascii="Arial" w:hAnsi="Arial" w:cs="Arial"/>
                <w:sz w:val="24"/>
                <w:szCs w:val="24"/>
              </w:rPr>
            </w:pPr>
            <w:r w:rsidRPr="004D67E5">
              <w:rPr>
                <w:rFonts w:ascii="Arial" w:hAnsi="Arial" w:cs="Arial"/>
                <w:sz w:val="24"/>
                <w:szCs w:val="24"/>
              </w:rPr>
              <w:t>Centro de Referência de Assistência Social - CRAS</w:t>
            </w:r>
          </w:p>
        </w:tc>
      </w:tr>
      <w:tr w:rsidR="00730B85" w:rsidRPr="004D67E5" w:rsidTr="00F13C9B">
        <w:tc>
          <w:tcPr>
            <w:tcW w:w="2694" w:type="dxa"/>
          </w:tcPr>
          <w:p w:rsidR="00730B85"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Endereço</w:t>
            </w:r>
          </w:p>
        </w:tc>
        <w:tc>
          <w:tcPr>
            <w:tcW w:w="7796" w:type="dxa"/>
          </w:tcPr>
          <w:p w:rsidR="00730B85" w:rsidRPr="004D67E5" w:rsidRDefault="00730B85" w:rsidP="004F7CD4">
            <w:pPr>
              <w:spacing w:line="360" w:lineRule="auto"/>
              <w:contextualSpacing/>
              <w:jc w:val="both"/>
              <w:rPr>
                <w:rFonts w:ascii="Arial" w:hAnsi="Arial" w:cs="Arial"/>
                <w:sz w:val="24"/>
                <w:szCs w:val="24"/>
              </w:rPr>
            </w:pPr>
            <w:r w:rsidRPr="004D67E5">
              <w:rPr>
                <w:rFonts w:ascii="Arial" w:hAnsi="Arial" w:cs="Arial"/>
                <w:sz w:val="24"/>
                <w:szCs w:val="24"/>
              </w:rPr>
              <w:t>Travessa Otacílio Florentino de Souza</w:t>
            </w:r>
          </w:p>
        </w:tc>
      </w:tr>
      <w:tr w:rsidR="00730B85" w:rsidRPr="004D67E5" w:rsidTr="00F13C9B">
        <w:tc>
          <w:tcPr>
            <w:tcW w:w="2694" w:type="dxa"/>
          </w:tcPr>
          <w:p w:rsidR="00730B85"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Número</w:t>
            </w:r>
          </w:p>
        </w:tc>
        <w:tc>
          <w:tcPr>
            <w:tcW w:w="7796" w:type="dxa"/>
          </w:tcPr>
          <w:p w:rsidR="00730B85" w:rsidRPr="004D67E5" w:rsidRDefault="00730B85" w:rsidP="004F7CD4">
            <w:pPr>
              <w:spacing w:line="360" w:lineRule="auto"/>
              <w:contextualSpacing/>
              <w:jc w:val="both"/>
              <w:rPr>
                <w:rFonts w:ascii="Arial" w:hAnsi="Arial" w:cs="Arial"/>
                <w:sz w:val="24"/>
                <w:szCs w:val="24"/>
              </w:rPr>
            </w:pPr>
            <w:r w:rsidRPr="004D67E5">
              <w:rPr>
                <w:rFonts w:ascii="Arial" w:hAnsi="Arial" w:cs="Arial"/>
                <w:sz w:val="24"/>
                <w:szCs w:val="24"/>
              </w:rPr>
              <w:t>188</w:t>
            </w:r>
          </w:p>
        </w:tc>
      </w:tr>
      <w:tr w:rsidR="00730B85" w:rsidRPr="004D67E5" w:rsidTr="00F13C9B">
        <w:tc>
          <w:tcPr>
            <w:tcW w:w="2694" w:type="dxa"/>
          </w:tcPr>
          <w:p w:rsidR="00730B85"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Bairro</w:t>
            </w:r>
          </w:p>
        </w:tc>
        <w:tc>
          <w:tcPr>
            <w:tcW w:w="7796" w:type="dxa"/>
          </w:tcPr>
          <w:p w:rsidR="00730B85" w:rsidRPr="004D67E5" w:rsidRDefault="00730B85" w:rsidP="004F7CD4">
            <w:pPr>
              <w:spacing w:line="360" w:lineRule="auto"/>
              <w:contextualSpacing/>
              <w:jc w:val="both"/>
              <w:rPr>
                <w:rFonts w:ascii="Arial" w:hAnsi="Arial" w:cs="Arial"/>
                <w:sz w:val="24"/>
                <w:szCs w:val="24"/>
              </w:rPr>
            </w:pPr>
            <w:r w:rsidRPr="004D67E5">
              <w:rPr>
                <w:rFonts w:ascii="Arial" w:hAnsi="Arial" w:cs="Arial"/>
                <w:sz w:val="24"/>
                <w:szCs w:val="24"/>
              </w:rPr>
              <w:t>Centro</w:t>
            </w:r>
          </w:p>
        </w:tc>
      </w:tr>
      <w:tr w:rsidR="00730B85" w:rsidRPr="004D67E5" w:rsidTr="00F13C9B">
        <w:tc>
          <w:tcPr>
            <w:tcW w:w="2694" w:type="dxa"/>
          </w:tcPr>
          <w:p w:rsidR="00730B85"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CEP</w:t>
            </w:r>
          </w:p>
        </w:tc>
        <w:tc>
          <w:tcPr>
            <w:tcW w:w="7796" w:type="dxa"/>
          </w:tcPr>
          <w:p w:rsidR="00730B85" w:rsidRPr="004D67E5" w:rsidRDefault="00730B85" w:rsidP="004F7CD4">
            <w:pPr>
              <w:spacing w:line="360" w:lineRule="auto"/>
              <w:contextualSpacing/>
              <w:jc w:val="both"/>
              <w:rPr>
                <w:rFonts w:ascii="Arial" w:hAnsi="Arial" w:cs="Arial"/>
                <w:sz w:val="24"/>
                <w:szCs w:val="24"/>
              </w:rPr>
            </w:pPr>
            <w:r w:rsidRPr="004D67E5">
              <w:rPr>
                <w:rFonts w:ascii="Arial" w:hAnsi="Arial" w:cs="Arial"/>
                <w:sz w:val="24"/>
                <w:szCs w:val="24"/>
              </w:rPr>
              <w:t>89.480-000</w:t>
            </w:r>
          </w:p>
        </w:tc>
      </w:tr>
    </w:tbl>
    <w:p w:rsidR="00084B10" w:rsidRDefault="00084B10" w:rsidP="004F7CD4">
      <w:pPr>
        <w:spacing w:after="0" w:line="360" w:lineRule="auto"/>
        <w:contextualSpacing/>
        <w:jc w:val="both"/>
        <w:rPr>
          <w:rFonts w:ascii="Arial" w:hAnsi="Arial" w:cs="Arial"/>
          <w:sz w:val="24"/>
          <w:szCs w:val="24"/>
        </w:rPr>
      </w:pPr>
    </w:p>
    <w:p w:rsidR="00D80C53" w:rsidRDefault="00D80C53" w:rsidP="004F7CD4">
      <w:pPr>
        <w:spacing w:after="0" w:line="360" w:lineRule="auto"/>
        <w:contextualSpacing/>
        <w:jc w:val="both"/>
        <w:rPr>
          <w:rFonts w:ascii="Arial" w:hAnsi="Arial" w:cs="Arial"/>
          <w:sz w:val="24"/>
          <w:szCs w:val="24"/>
        </w:rPr>
      </w:pPr>
    </w:p>
    <w:p w:rsidR="00D80C53" w:rsidRPr="004D67E5" w:rsidRDefault="00D80C53"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694"/>
        <w:gridCol w:w="7796"/>
      </w:tblGrid>
      <w:tr w:rsidR="00101298" w:rsidRPr="004D67E5" w:rsidTr="00F13C9B">
        <w:tc>
          <w:tcPr>
            <w:tcW w:w="10490" w:type="dxa"/>
            <w:gridSpan w:val="2"/>
          </w:tcPr>
          <w:p w:rsidR="00101298" w:rsidRPr="004D67E5" w:rsidRDefault="00101298" w:rsidP="004F7CD4">
            <w:pPr>
              <w:spacing w:line="360" w:lineRule="auto"/>
              <w:contextualSpacing/>
              <w:jc w:val="center"/>
              <w:rPr>
                <w:rFonts w:ascii="Arial" w:hAnsi="Arial" w:cs="Arial"/>
                <w:b/>
                <w:sz w:val="24"/>
                <w:szCs w:val="24"/>
              </w:rPr>
            </w:pPr>
            <w:r w:rsidRPr="004D67E5">
              <w:rPr>
                <w:rFonts w:ascii="Arial" w:hAnsi="Arial" w:cs="Arial"/>
                <w:b/>
                <w:sz w:val="24"/>
                <w:szCs w:val="24"/>
              </w:rPr>
              <w:lastRenderedPageBreak/>
              <w:t>PASSO A PASSO</w:t>
            </w:r>
          </w:p>
        </w:tc>
      </w:tr>
      <w:tr w:rsidR="00101298" w:rsidRPr="004D67E5" w:rsidTr="00F13C9B">
        <w:tc>
          <w:tcPr>
            <w:tcW w:w="2694" w:type="dxa"/>
          </w:tcPr>
          <w:p w:rsidR="00101298"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Descrição</w:t>
            </w:r>
          </w:p>
        </w:tc>
        <w:tc>
          <w:tcPr>
            <w:tcW w:w="7796" w:type="dxa"/>
          </w:tcPr>
          <w:p w:rsidR="00101298" w:rsidRPr="004D67E5" w:rsidRDefault="00101298" w:rsidP="004F7CD4">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sidRPr="004D67E5">
              <w:rPr>
                <w:rFonts w:ascii="Arial" w:hAnsi="Arial" w:cs="Arial"/>
                <w:color w:val="000000"/>
              </w:rPr>
              <w:t xml:space="preserve">São quatro as formas de acesso ao PAIF descritas pela Tipificação. Destaca-se dentre tais formas de acesso à busca ativa, pois é por meio dela que o PAIF consegue operacionalizar de modo mais efetivo a sua função protetiva e preventiva nos territórios, visto que é capaz de antecipar a ocorrência de situações de vulnerabilidade e risco social e não somente reagir passivamente às demandas apresentadas pelas famílias. (Tipificação Nacional de Serviços </w:t>
            </w:r>
            <w:proofErr w:type="spellStart"/>
            <w:r w:rsidRPr="004D67E5">
              <w:rPr>
                <w:rFonts w:ascii="Arial" w:hAnsi="Arial" w:cs="Arial"/>
                <w:color w:val="000000"/>
              </w:rPr>
              <w:t>Socioassistenciais</w:t>
            </w:r>
            <w:proofErr w:type="spellEnd"/>
            <w:r w:rsidRPr="004D67E5">
              <w:rPr>
                <w:rFonts w:ascii="Arial" w:hAnsi="Arial" w:cs="Arial"/>
                <w:color w:val="000000"/>
              </w:rPr>
              <w:t>).</w:t>
            </w:r>
          </w:p>
          <w:p w:rsidR="00101298" w:rsidRPr="004D67E5" w:rsidRDefault="00101298" w:rsidP="004F7CD4">
            <w:pPr>
              <w:pStyle w:val="NormalWeb"/>
              <w:shd w:val="clear" w:color="auto" w:fill="FFFFFF"/>
              <w:spacing w:before="0" w:beforeAutospacing="0" w:after="0" w:afterAutospacing="0" w:line="360" w:lineRule="auto"/>
              <w:contextualSpacing/>
              <w:textAlignment w:val="baseline"/>
              <w:rPr>
                <w:rFonts w:ascii="Arial" w:hAnsi="Arial" w:cs="Arial"/>
                <w:color w:val="000000"/>
              </w:rPr>
            </w:pPr>
            <w:r w:rsidRPr="004D67E5">
              <w:rPr>
                <w:rFonts w:ascii="Arial" w:hAnsi="Arial" w:cs="Arial"/>
                <w:color w:val="000000"/>
              </w:rPr>
              <w:t>- Por procura espontânea;</w:t>
            </w:r>
          </w:p>
          <w:p w:rsidR="00101298" w:rsidRPr="004D67E5" w:rsidRDefault="00101298" w:rsidP="004F7CD4">
            <w:pPr>
              <w:pStyle w:val="NormalWeb"/>
              <w:shd w:val="clear" w:color="auto" w:fill="FFFFFF"/>
              <w:spacing w:before="0" w:beforeAutospacing="0" w:after="0" w:afterAutospacing="0" w:line="360" w:lineRule="auto"/>
              <w:contextualSpacing/>
              <w:textAlignment w:val="baseline"/>
              <w:rPr>
                <w:rFonts w:ascii="Arial" w:hAnsi="Arial" w:cs="Arial"/>
                <w:color w:val="000000"/>
              </w:rPr>
            </w:pPr>
            <w:r w:rsidRPr="004D67E5">
              <w:rPr>
                <w:rFonts w:ascii="Arial" w:hAnsi="Arial" w:cs="Arial"/>
                <w:color w:val="000000"/>
              </w:rPr>
              <w:t>- Por busca ativa;</w:t>
            </w:r>
          </w:p>
          <w:p w:rsidR="00101298" w:rsidRPr="004D67E5" w:rsidRDefault="00101298" w:rsidP="004F7CD4">
            <w:pPr>
              <w:pStyle w:val="NormalWeb"/>
              <w:shd w:val="clear" w:color="auto" w:fill="FFFFFF"/>
              <w:spacing w:before="0" w:beforeAutospacing="0" w:after="0" w:afterAutospacing="0" w:line="360" w:lineRule="auto"/>
              <w:contextualSpacing/>
              <w:textAlignment w:val="baseline"/>
              <w:rPr>
                <w:rFonts w:ascii="Arial" w:hAnsi="Arial" w:cs="Arial"/>
                <w:color w:val="000000"/>
              </w:rPr>
            </w:pPr>
            <w:r w:rsidRPr="004D67E5">
              <w:rPr>
                <w:rFonts w:ascii="Arial" w:hAnsi="Arial" w:cs="Arial"/>
                <w:color w:val="000000"/>
              </w:rPr>
              <w:t xml:space="preserve">- Por encaminhamento da rede </w:t>
            </w:r>
            <w:proofErr w:type="spellStart"/>
            <w:r w:rsidRPr="004D67E5">
              <w:rPr>
                <w:rFonts w:ascii="Arial" w:hAnsi="Arial" w:cs="Arial"/>
                <w:color w:val="000000"/>
              </w:rPr>
              <w:t>socioassistencial</w:t>
            </w:r>
            <w:proofErr w:type="spellEnd"/>
            <w:r w:rsidRPr="004D67E5">
              <w:rPr>
                <w:rFonts w:ascii="Arial" w:hAnsi="Arial" w:cs="Arial"/>
                <w:color w:val="000000"/>
              </w:rPr>
              <w:t>;</w:t>
            </w:r>
          </w:p>
          <w:p w:rsidR="00101298" w:rsidRPr="004D67E5" w:rsidRDefault="00101298" w:rsidP="004F7CD4">
            <w:pPr>
              <w:pStyle w:val="NormalWeb"/>
              <w:shd w:val="clear" w:color="auto" w:fill="FFFFFF"/>
              <w:spacing w:before="0" w:beforeAutospacing="0" w:after="0" w:afterAutospacing="0" w:line="360" w:lineRule="auto"/>
              <w:contextualSpacing/>
              <w:textAlignment w:val="baseline"/>
              <w:rPr>
                <w:rFonts w:ascii="Arial" w:hAnsi="Arial" w:cs="Arial"/>
                <w:color w:val="000000"/>
              </w:rPr>
            </w:pPr>
            <w:r w:rsidRPr="004D67E5">
              <w:rPr>
                <w:rFonts w:ascii="Arial" w:hAnsi="Arial" w:cs="Arial"/>
                <w:color w:val="000000"/>
              </w:rPr>
              <w:t>- Por encaminhamento das demais políticas públicas.</w:t>
            </w:r>
          </w:p>
        </w:tc>
      </w:tr>
      <w:tr w:rsidR="00101298" w:rsidRPr="004D67E5" w:rsidTr="00F13C9B">
        <w:tc>
          <w:tcPr>
            <w:tcW w:w="2694" w:type="dxa"/>
          </w:tcPr>
          <w:p w:rsidR="00101298"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Serviço Relacionado</w:t>
            </w:r>
          </w:p>
        </w:tc>
        <w:tc>
          <w:tcPr>
            <w:tcW w:w="7796" w:type="dxa"/>
          </w:tcPr>
          <w:p w:rsidR="00521776" w:rsidRPr="00521776" w:rsidRDefault="00870D47" w:rsidP="004F7CD4">
            <w:pPr>
              <w:shd w:val="clear" w:color="auto" w:fill="F8F8F8"/>
              <w:spacing w:line="360" w:lineRule="auto"/>
              <w:contextualSpacing/>
              <w:outlineLvl w:val="0"/>
              <w:rPr>
                <w:rFonts w:ascii="Arial" w:eastAsia="Times New Roman" w:hAnsi="Arial" w:cs="Arial"/>
                <w:bCs/>
                <w:kern w:val="36"/>
                <w:sz w:val="24"/>
                <w:szCs w:val="24"/>
                <w:lang w:eastAsia="pt-BR"/>
              </w:rPr>
            </w:pPr>
            <w:r w:rsidRPr="004D67E5">
              <w:rPr>
                <w:rFonts w:ascii="Arial" w:eastAsia="Times New Roman" w:hAnsi="Arial" w:cs="Arial"/>
                <w:bCs/>
                <w:kern w:val="36"/>
                <w:sz w:val="24"/>
                <w:szCs w:val="24"/>
                <w:lang w:eastAsia="pt-BR"/>
              </w:rPr>
              <w:t>Serviço de Proteção Social Básica no Domicílio para pessoas com deficiência e idosas</w:t>
            </w:r>
            <w:r w:rsidR="00521776">
              <w:rPr>
                <w:rFonts w:ascii="Arial" w:eastAsia="Times New Roman" w:hAnsi="Arial" w:cs="Arial"/>
                <w:bCs/>
                <w:kern w:val="36"/>
                <w:sz w:val="24"/>
                <w:szCs w:val="24"/>
                <w:lang w:eastAsia="pt-BR"/>
              </w:rPr>
              <w:t xml:space="preserve"> e Serviço de Convivência e Fortalecimento de Vínculos – SCFV.</w:t>
            </w:r>
          </w:p>
        </w:tc>
      </w:tr>
    </w:tbl>
    <w:p w:rsidR="00101298" w:rsidRPr="004D67E5" w:rsidRDefault="00101298"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694"/>
        <w:gridCol w:w="7796"/>
      </w:tblGrid>
      <w:tr w:rsidR="00870D47" w:rsidRPr="004D67E5" w:rsidTr="00750EBF">
        <w:tc>
          <w:tcPr>
            <w:tcW w:w="10490" w:type="dxa"/>
            <w:gridSpan w:val="2"/>
          </w:tcPr>
          <w:p w:rsidR="00870D47" w:rsidRPr="004D67E5" w:rsidRDefault="00870D47" w:rsidP="004F7CD4">
            <w:pPr>
              <w:spacing w:line="360" w:lineRule="auto"/>
              <w:contextualSpacing/>
              <w:jc w:val="center"/>
              <w:rPr>
                <w:rFonts w:ascii="Arial" w:hAnsi="Arial" w:cs="Arial"/>
                <w:b/>
                <w:sz w:val="24"/>
                <w:szCs w:val="24"/>
              </w:rPr>
            </w:pPr>
            <w:r w:rsidRPr="004D67E5">
              <w:rPr>
                <w:rFonts w:ascii="Arial" w:hAnsi="Arial" w:cs="Arial"/>
                <w:b/>
                <w:sz w:val="24"/>
                <w:szCs w:val="24"/>
              </w:rPr>
              <w:t>DOCUMENTAÇÃO/EXIGÊNCIAS</w:t>
            </w:r>
          </w:p>
        </w:tc>
      </w:tr>
      <w:tr w:rsidR="00870D47" w:rsidRPr="004D67E5" w:rsidTr="00750EBF">
        <w:tc>
          <w:tcPr>
            <w:tcW w:w="2694" w:type="dxa"/>
          </w:tcPr>
          <w:p w:rsidR="00870D47" w:rsidRPr="004D67E5" w:rsidRDefault="00870D47" w:rsidP="004F7CD4">
            <w:pPr>
              <w:spacing w:line="360" w:lineRule="auto"/>
              <w:contextualSpacing/>
              <w:jc w:val="both"/>
              <w:rPr>
                <w:rFonts w:ascii="Arial" w:hAnsi="Arial" w:cs="Arial"/>
                <w:b/>
                <w:sz w:val="24"/>
                <w:szCs w:val="24"/>
              </w:rPr>
            </w:pPr>
            <w:r w:rsidRPr="004D67E5">
              <w:rPr>
                <w:rFonts w:ascii="Arial" w:hAnsi="Arial" w:cs="Arial"/>
                <w:b/>
                <w:sz w:val="24"/>
                <w:szCs w:val="24"/>
              </w:rPr>
              <w:t>Documentos Exigidos</w:t>
            </w:r>
          </w:p>
        </w:tc>
        <w:tc>
          <w:tcPr>
            <w:tcW w:w="7796" w:type="dxa"/>
          </w:tcPr>
          <w:p w:rsidR="00870D47" w:rsidRPr="004D67E5" w:rsidRDefault="00870D47" w:rsidP="004F7CD4">
            <w:pPr>
              <w:spacing w:line="360" w:lineRule="auto"/>
              <w:contextualSpacing/>
              <w:jc w:val="both"/>
              <w:rPr>
                <w:rFonts w:ascii="Arial" w:hAnsi="Arial" w:cs="Arial"/>
                <w:sz w:val="24"/>
                <w:szCs w:val="24"/>
              </w:rPr>
            </w:pPr>
            <w:r w:rsidRPr="004D67E5">
              <w:rPr>
                <w:rFonts w:ascii="Arial" w:hAnsi="Arial" w:cs="Arial"/>
                <w:sz w:val="24"/>
                <w:szCs w:val="24"/>
              </w:rPr>
              <w:t>Documentos pessoais de todas as pessoas que residem na casa.</w:t>
            </w:r>
          </w:p>
        </w:tc>
      </w:tr>
      <w:tr w:rsidR="00870D47" w:rsidRPr="004D67E5" w:rsidTr="00750EBF">
        <w:tc>
          <w:tcPr>
            <w:tcW w:w="2694" w:type="dxa"/>
          </w:tcPr>
          <w:p w:rsidR="00870D47" w:rsidRPr="004D67E5" w:rsidRDefault="00870D47" w:rsidP="004F7CD4">
            <w:pPr>
              <w:spacing w:line="360" w:lineRule="auto"/>
              <w:contextualSpacing/>
              <w:jc w:val="both"/>
              <w:rPr>
                <w:rFonts w:ascii="Arial" w:hAnsi="Arial" w:cs="Arial"/>
                <w:b/>
                <w:sz w:val="24"/>
                <w:szCs w:val="24"/>
              </w:rPr>
            </w:pPr>
            <w:r w:rsidRPr="004D67E5">
              <w:rPr>
                <w:rFonts w:ascii="Arial" w:hAnsi="Arial" w:cs="Arial"/>
                <w:b/>
                <w:sz w:val="24"/>
                <w:szCs w:val="24"/>
              </w:rPr>
              <w:t>Outras Exigências</w:t>
            </w:r>
          </w:p>
        </w:tc>
        <w:tc>
          <w:tcPr>
            <w:tcW w:w="7796" w:type="dxa"/>
          </w:tcPr>
          <w:p w:rsidR="00870D47" w:rsidRPr="004D67E5" w:rsidRDefault="00870D47" w:rsidP="004F7CD4">
            <w:pPr>
              <w:spacing w:line="360" w:lineRule="auto"/>
              <w:contextualSpacing/>
              <w:jc w:val="both"/>
              <w:rPr>
                <w:rFonts w:ascii="Arial" w:hAnsi="Arial" w:cs="Arial"/>
                <w:sz w:val="24"/>
                <w:szCs w:val="24"/>
              </w:rPr>
            </w:pPr>
            <w:r w:rsidRPr="004D67E5">
              <w:rPr>
                <w:rFonts w:ascii="Arial" w:hAnsi="Arial" w:cs="Arial"/>
                <w:sz w:val="24"/>
                <w:szCs w:val="24"/>
              </w:rPr>
              <w:t>Cadastrar-se junto ao Setor do Cadastro Único no Centro de Referência de Assistência Social – CRAS.</w:t>
            </w:r>
          </w:p>
        </w:tc>
      </w:tr>
    </w:tbl>
    <w:p w:rsidR="00870D47" w:rsidRPr="004D67E5" w:rsidRDefault="00870D47"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364"/>
        <w:gridCol w:w="8321"/>
      </w:tblGrid>
      <w:tr w:rsidR="00193CB3" w:rsidRPr="004D67E5" w:rsidTr="004D67E5">
        <w:tc>
          <w:tcPr>
            <w:tcW w:w="10490" w:type="dxa"/>
            <w:gridSpan w:val="2"/>
          </w:tcPr>
          <w:p w:rsidR="00193CB3" w:rsidRPr="004D67E5" w:rsidRDefault="00193CB3" w:rsidP="004F7CD4">
            <w:pPr>
              <w:spacing w:line="360" w:lineRule="auto"/>
              <w:contextualSpacing/>
              <w:jc w:val="center"/>
              <w:rPr>
                <w:rFonts w:ascii="Arial" w:hAnsi="Arial" w:cs="Arial"/>
                <w:b/>
                <w:sz w:val="24"/>
                <w:szCs w:val="24"/>
              </w:rPr>
            </w:pPr>
            <w:r w:rsidRPr="004D67E5">
              <w:rPr>
                <w:rFonts w:ascii="Arial" w:hAnsi="Arial" w:cs="Arial"/>
                <w:b/>
                <w:sz w:val="24"/>
                <w:szCs w:val="24"/>
              </w:rPr>
              <w:t>LEGISLAÇÃO</w:t>
            </w:r>
          </w:p>
        </w:tc>
      </w:tr>
      <w:tr w:rsidR="00193CB3" w:rsidRPr="004D67E5" w:rsidTr="004D67E5">
        <w:tc>
          <w:tcPr>
            <w:tcW w:w="2364" w:type="dxa"/>
          </w:tcPr>
          <w:p w:rsidR="00193CB3" w:rsidRPr="004D67E5" w:rsidRDefault="00193CB3" w:rsidP="004F7CD4">
            <w:pPr>
              <w:spacing w:line="360" w:lineRule="auto"/>
              <w:contextualSpacing/>
              <w:jc w:val="both"/>
              <w:rPr>
                <w:rFonts w:ascii="Arial" w:hAnsi="Arial" w:cs="Arial"/>
                <w:b/>
                <w:sz w:val="24"/>
                <w:szCs w:val="24"/>
              </w:rPr>
            </w:pPr>
            <w:r w:rsidRPr="004D67E5">
              <w:rPr>
                <w:rFonts w:ascii="Arial" w:hAnsi="Arial" w:cs="Arial"/>
                <w:b/>
                <w:sz w:val="24"/>
                <w:szCs w:val="24"/>
              </w:rPr>
              <w:t xml:space="preserve">Tipificação Nacional dos Serviços </w:t>
            </w:r>
            <w:proofErr w:type="spellStart"/>
            <w:r w:rsidRPr="004D67E5">
              <w:rPr>
                <w:rFonts w:ascii="Arial" w:hAnsi="Arial" w:cs="Arial"/>
                <w:b/>
                <w:sz w:val="24"/>
                <w:szCs w:val="24"/>
              </w:rPr>
              <w:t>Socioassistenciais</w:t>
            </w:r>
            <w:proofErr w:type="spellEnd"/>
          </w:p>
        </w:tc>
        <w:tc>
          <w:tcPr>
            <w:tcW w:w="8126" w:type="dxa"/>
          </w:tcPr>
          <w:p w:rsidR="00193CB3" w:rsidRPr="004D67E5" w:rsidRDefault="00193CB3" w:rsidP="004F7CD4">
            <w:pPr>
              <w:spacing w:line="360" w:lineRule="auto"/>
              <w:contextualSpacing/>
              <w:jc w:val="both"/>
              <w:rPr>
                <w:rFonts w:ascii="Arial" w:hAnsi="Arial" w:cs="Arial"/>
                <w:sz w:val="24"/>
                <w:szCs w:val="24"/>
              </w:rPr>
            </w:pPr>
            <w:r w:rsidRPr="004D67E5">
              <w:rPr>
                <w:rFonts w:ascii="Arial" w:hAnsi="Arial" w:cs="Arial"/>
                <w:sz w:val="24"/>
                <w:szCs w:val="24"/>
              </w:rPr>
              <w:t>Disponível em:</w:t>
            </w:r>
          </w:p>
          <w:p w:rsidR="00193CB3" w:rsidRPr="004D67E5" w:rsidRDefault="00521776" w:rsidP="004F7CD4">
            <w:pPr>
              <w:spacing w:line="360" w:lineRule="auto"/>
              <w:contextualSpacing/>
              <w:jc w:val="both"/>
              <w:rPr>
                <w:rFonts w:ascii="Arial" w:hAnsi="Arial" w:cs="Arial"/>
                <w:sz w:val="20"/>
                <w:szCs w:val="24"/>
              </w:rPr>
            </w:pPr>
            <w:hyperlink r:id="rId4" w:history="1">
              <w:r w:rsidR="00193CB3" w:rsidRPr="004D67E5">
                <w:rPr>
                  <w:rStyle w:val="Hyperlink"/>
                  <w:rFonts w:ascii="Arial" w:hAnsi="Arial" w:cs="Arial"/>
                  <w:sz w:val="18"/>
                </w:rPr>
                <w:t>https://www.mds.gov.br/webarquivos/publicacao/assistencia_social/Normativas/tipificacao.pdf</w:t>
              </w:r>
            </w:hyperlink>
          </w:p>
        </w:tc>
      </w:tr>
      <w:tr w:rsidR="00193CB3" w:rsidRPr="004D67E5" w:rsidTr="004D67E5">
        <w:tc>
          <w:tcPr>
            <w:tcW w:w="2364" w:type="dxa"/>
          </w:tcPr>
          <w:p w:rsidR="00193CB3" w:rsidRPr="004D67E5" w:rsidRDefault="00193CB3" w:rsidP="004F7CD4">
            <w:pPr>
              <w:spacing w:line="360" w:lineRule="auto"/>
              <w:contextualSpacing/>
              <w:jc w:val="both"/>
              <w:rPr>
                <w:rFonts w:ascii="Arial" w:hAnsi="Arial" w:cs="Arial"/>
                <w:b/>
                <w:sz w:val="24"/>
                <w:szCs w:val="24"/>
              </w:rPr>
            </w:pPr>
            <w:r w:rsidRPr="004D67E5">
              <w:rPr>
                <w:rFonts w:ascii="Arial" w:hAnsi="Arial" w:cs="Arial"/>
                <w:b/>
                <w:sz w:val="24"/>
                <w:szCs w:val="24"/>
              </w:rPr>
              <w:t>PNAS</w:t>
            </w:r>
          </w:p>
        </w:tc>
        <w:tc>
          <w:tcPr>
            <w:tcW w:w="8126" w:type="dxa"/>
          </w:tcPr>
          <w:p w:rsidR="00193CB3" w:rsidRPr="004D67E5" w:rsidRDefault="00193CB3" w:rsidP="004F7CD4">
            <w:pPr>
              <w:spacing w:line="360" w:lineRule="auto"/>
              <w:contextualSpacing/>
              <w:jc w:val="both"/>
              <w:rPr>
                <w:rFonts w:ascii="Arial" w:hAnsi="Arial" w:cs="Arial"/>
                <w:sz w:val="24"/>
                <w:szCs w:val="24"/>
              </w:rPr>
            </w:pPr>
            <w:r w:rsidRPr="004D67E5">
              <w:rPr>
                <w:rFonts w:ascii="Arial" w:hAnsi="Arial" w:cs="Arial"/>
                <w:sz w:val="24"/>
                <w:szCs w:val="24"/>
              </w:rPr>
              <w:t>Disponível em:</w:t>
            </w:r>
          </w:p>
          <w:p w:rsidR="00193CB3" w:rsidRPr="004D67E5" w:rsidRDefault="00521776" w:rsidP="004F7CD4">
            <w:pPr>
              <w:spacing w:line="360" w:lineRule="auto"/>
              <w:contextualSpacing/>
              <w:jc w:val="both"/>
              <w:rPr>
                <w:rFonts w:ascii="Arial" w:hAnsi="Arial" w:cs="Arial"/>
                <w:sz w:val="20"/>
                <w:szCs w:val="24"/>
              </w:rPr>
            </w:pPr>
            <w:hyperlink r:id="rId5" w:history="1">
              <w:r w:rsidR="00193CB3" w:rsidRPr="004D67E5">
                <w:rPr>
                  <w:rStyle w:val="Hyperlink"/>
                  <w:rFonts w:ascii="Arial" w:hAnsi="Arial" w:cs="Arial"/>
                  <w:sz w:val="18"/>
                </w:rPr>
                <w:t>https://www.mds.gov.br/webarquivos/publicacao/assistencia_social/Normativas/PNAS2004.pdf</w:t>
              </w:r>
            </w:hyperlink>
          </w:p>
        </w:tc>
      </w:tr>
      <w:tr w:rsidR="00521776" w:rsidRPr="00521776" w:rsidTr="004D67E5">
        <w:tc>
          <w:tcPr>
            <w:tcW w:w="2364" w:type="dxa"/>
          </w:tcPr>
          <w:p w:rsidR="00521776" w:rsidRPr="004D67E5" w:rsidRDefault="00521776" w:rsidP="004F7CD4">
            <w:pPr>
              <w:spacing w:line="360" w:lineRule="auto"/>
              <w:contextualSpacing/>
              <w:jc w:val="both"/>
              <w:rPr>
                <w:rFonts w:ascii="Arial" w:hAnsi="Arial" w:cs="Arial"/>
                <w:b/>
                <w:sz w:val="24"/>
                <w:szCs w:val="24"/>
              </w:rPr>
            </w:pPr>
            <w:r>
              <w:rPr>
                <w:rFonts w:ascii="Arial" w:hAnsi="Arial" w:cs="Arial"/>
                <w:b/>
                <w:sz w:val="24"/>
                <w:szCs w:val="24"/>
              </w:rPr>
              <w:t>Orientações Técnicas sobre o PAIF</w:t>
            </w:r>
          </w:p>
        </w:tc>
        <w:tc>
          <w:tcPr>
            <w:tcW w:w="8126" w:type="dxa"/>
          </w:tcPr>
          <w:p w:rsidR="00521776" w:rsidRPr="00521776" w:rsidRDefault="00521776" w:rsidP="004F7CD4">
            <w:pPr>
              <w:spacing w:line="360" w:lineRule="auto"/>
              <w:contextualSpacing/>
              <w:jc w:val="both"/>
              <w:rPr>
                <w:rFonts w:ascii="Arial" w:hAnsi="Arial" w:cs="Arial"/>
                <w:sz w:val="24"/>
                <w:szCs w:val="24"/>
              </w:rPr>
            </w:pPr>
            <w:r w:rsidRPr="00521776">
              <w:rPr>
                <w:rFonts w:ascii="Arial" w:hAnsi="Arial" w:cs="Arial"/>
                <w:sz w:val="24"/>
                <w:szCs w:val="24"/>
              </w:rPr>
              <w:t>Disponível em:</w:t>
            </w:r>
            <w:bookmarkStart w:id="0" w:name="_GoBack"/>
            <w:bookmarkEnd w:id="0"/>
          </w:p>
          <w:p w:rsidR="00521776" w:rsidRPr="00521776" w:rsidRDefault="00521776" w:rsidP="004F7CD4">
            <w:pPr>
              <w:spacing w:line="360" w:lineRule="auto"/>
              <w:contextualSpacing/>
              <w:jc w:val="both"/>
              <w:rPr>
                <w:rFonts w:ascii="Arial" w:hAnsi="Arial" w:cs="Arial"/>
                <w:sz w:val="18"/>
                <w:szCs w:val="18"/>
              </w:rPr>
            </w:pPr>
            <w:hyperlink r:id="rId6" w:history="1">
              <w:r w:rsidRPr="00521776">
                <w:rPr>
                  <w:rStyle w:val="Hyperlink"/>
                  <w:rFonts w:ascii="Arial" w:hAnsi="Arial" w:cs="Arial"/>
                  <w:sz w:val="18"/>
                  <w:szCs w:val="18"/>
                </w:rPr>
                <w:t>http://www.mds.gov.br/webarquivos/publicacao/assistencia_social/Cadernos/Orientacoes_PAIF_2.pdf</w:t>
              </w:r>
            </w:hyperlink>
          </w:p>
        </w:tc>
      </w:tr>
      <w:tr w:rsidR="00521776" w:rsidRPr="00521776" w:rsidTr="004D67E5">
        <w:tc>
          <w:tcPr>
            <w:tcW w:w="2364" w:type="dxa"/>
          </w:tcPr>
          <w:p w:rsidR="00521776" w:rsidRDefault="00521776" w:rsidP="004F7CD4">
            <w:pPr>
              <w:spacing w:line="360" w:lineRule="auto"/>
              <w:contextualSpacing/>
              <w:jc w:val="both"/>
              <w:rPr>
                <w:rFonts w:ascii="Arial" w:hAnsi="Arial" w:cs="Arial"/>
                <w:b/>
                <w:sz w:val="24"/>
                <w:szCs w:val="24"/>
              </w:rPr>
            </w:pPr>
            <w:r>
              <w:rPr>
                <w:rFonts w:ascii="Arial" w:hAnsi="Arial" w:cs="Arial"/>
                <w:b/>
                <w:sz w:val="24"/>
                <w:szCs w:val="24"/>
              </w:rPr>
              <w:t>Caderno de Orientações PAIF e SCFV</w:t>
            </w:r>
          </w:p>
        </w:tc>
        <w:tc>
          <w:tcPr>
            <w:tcW w:w="8126" w:type="dxa"/>
          </w:tcPr>
          <w:p w:rsidR="00521776" w:rsidRDefault="00521776" w:rsidP="004F7CD4">
            <w:pPr>
              <w:spacing w:line="360" w:lineRule="auto"/>
              <w:contextualSpacing/>
              <w:jc w:val="both"/>
              <w:rPr>
                <w:rFonts w:ascii="Arial" w:hAnsi="Arial" w:cs="Arial"/>
                <w:sz w:val="24"/>
                <w:szCs w:val="24"/>
              </w:rPr>
            </w:pPr>
            <w:r>
              <w:rPr>
                <w:rFonts w:ascii="Arial" w:hAnsi="Arial" w:cs="Arial"/>
                <w:sz w:val="24"/>
                <w:szCs w:val="24"/>
              </w:rPr>
              <w:t>Disponível em:</w:t>
            </w:r>
          </w:p>
          <w:p w:rsidR="00521776" w:rsidRPr="00521776" w:rsidRDefault="00521776" w:rsidP="004F7CD4">
            <w:pPr>
              <w:spacing w:line="360" w:lineRule="auto"/>
              <w:contextualSpacing/>
              <w:jc w:val="both"/>
              <w:rPr>
                <w:rFonts w:ascii="Arial" w:hAnsi="Arial" w:cs="Arial"/>
                <w:sz w:val="18"/>
                <w:szCs w:val="18"/>
              </w:rPr>
            </w:pPr>
            <w:hyperlink r:id="rId7" w:history="1">
              <w:r w:rsidRPr="00521776">
                <w:rPr>
                  <w:rStyle w:val="Hyperlink"/>
                  <w:rFonts w:ascii="Arial" w:hAnsi="Arial" w:cs="Arial"/>
                  <w:sz w:val="18"/>
                  <w:szCs w:val="18"/>
                </w:rPr>
                <w:t>https://www.mds.gov.br/webarquivos/arquivo/assistencia_social/cartilha_paif_2511.pdf</w:t>
              </w:r>
            </w:hyperlink>
          </w:p>
        </w:tc>
      </w:tr>
    </w:tbl>
    <w:p w:rsidR="00193CB3" w:rsidRPr="004D67E5" w:rsidRDefault="00193CB3" w:rsidP="004F7CD4">
      <w:pPr>
        <w:spacing w:after="0" w:line="360" w:lineRule="auto"/>
        <w:contextualSpacing/>
        <w:jc w:val="both"/>
        <w:rPr>
          <w:rFonts w:ascii="Arial" w:hAnsi="Arial" w:cs="Arial"/>
          <w:sz w:val="24"/>
          <w:szCs w:val="24"/>
        </w:rPr>
      </w:pPr>
    </w:p>
    <w:sectPr w:rsidR="00193CB3" w:rsidRPr="004D67E5" w:rsidSect="00AB3B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74"/>
    <w:rsid w:val="00006082"/>
    <w:rsid w:val="00084B10"/>
    <w:rsid w:val="00101298"/>
    <w:rsid w:val="00193CB3"/>
    <w:rsid w:val="001D744F"/>
    <w:rsid w:val="0043162D"/>
    <w:rsid w:val="004C4C19"/>
    <w:rsid w:val="004D67E5"/>
    <w:rsid w:val="004F7CD4"/>
    <w:rsid w:val="00521776"/>
    <w:rsid w:val="005A7765"/>
    <w:rsid w:val="006264EF"/>
    <w:rsid w:val="00700925"/>
    <w:rsid w:val="00730B85"/>
    <w:rsid w:val="00870D47"/>
    <w:rsid w:val="008765C6"/>
    <w:rsid w:val="009B56D2"/>
    <w:rsid w:val="00A71682"/>
    <w:rsid w:val="00AB3B74"/>
    <w:rsid w:val="00AD46DF"/>
    <w:rsid w:val="00AE74EE"/>
    <w:rsid w:val="00D80C53"/>
    <w:rsid w:val="00DB1580"/>
    <w:rsid w:val="00DB3DB3"/>
    <w:rsid w:val="00E72C25"/>
    <w:rsid w:val="00EA1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ABEB"/>
  <w15:chartTrackingRefBased/>
  <w15:docId w15:val="{5D9FE387-FBEF-4D45-A2E4-08E2C6B3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70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B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12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70D4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193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59808">
      <w:bodyDiv w:val="1"/>
      <w:marLeft w:val="0"/>
      <w:marRight w:val="0"/>
      <w:marTop w:val="0"/>
      <w:marBottom w:val="0"/>
      <w:divBdr>
        <w:top w:val="none" w:sz="0" w:space="0" w:color="auto"/>
        <w:left w:val="none" w:sz="0" w:space="0" w:color="auto"/>
        <w:bottom w:val="none" w:sz="0" w:space="0" w:color="auto"/>
        <w:right w:val="none" w:sz="0" w:space="0" w:color="auto"/>
      </w:divBdr>
    </w:div>
    <w:div w:id="1486316959">
      <w:bodyDiv w:val="1"/>
      <w:marLeft w:val="0"/>
      <w:marRight w:val="0"/>
      <w:marTop w:val="0"/>
      <w:marBottom w:val="0"/>
      <w:divBdr>
        <w:top w:val="none" w:sz="0" w:space="0" w:color="auto"/>
        <w:left w:val="none" w:sz="0" w:space="0" w:color="auto"/>
        <w:bottom w:val="none" w:sz="0" w:space="0" w:color="auto"/>
        <w:right w:val="none" w:sz="0" w:space="0" w:color="auto"/>
      </w:divBdr>
    </w:div>
    <w:div w:id="1915777830">
      <w:bodyDiv w:val="1"/>
      <w:marLeft w:val="0"/>
      <w:marRight w:val="0"/>
      <w:marTop w:val="0"/>
      <w:marBottom w:val="0"/>
      <w:divBdr>
        <w:top w:val="none" w:sz="0" w:space="0" w:color="auto"/>
        <w:left w:val="none" w:sz="0" w:space="0" w:color="auto"/>
        <w:bottom w:val="none" w:sz="0" w:space="0" w:color="auto"/>
        <w:right w:val="none" w:sz="0" w:space="0" w:color="auto"/>
      </w:divBdr>
    </w:div>
    <w:div w:id="20428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ds.gov.br/webarquivos/arquivo/assistencia_social/cartilha_paif_25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s.gov.br/webarquivos/publicacao/assistencia_social/Cadernos/Orientacoes_PAIF_2.pdf" TargetMode="External"/><Relationship Id="rId5" Type="http://schemas.openxmlformats.org/officeDocument/2006/relationships/hyperlink" Target="https://www.mds.gov.br/webarquivos/publicacao/assistencia_social/Normativas/PNAS2004.pdf" TargetMode="External"/><Relationship Id="rId4" Type="http://schemas.openxmlformats.org/officeDocument/2006/relationships/hyperlink" Target="https://www.mds.gov.br/webarquivos/publicacao/assistencia_social/Normativas/tipificacao.pdf"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1197</Words>
  <Characters>6466</Characters>
  <Application>Microsoft Office Word</Application>
  <DocSecurity>0</DocSecurity>
  <Lines>53</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CrasMV</dc:creator>
  <cp:keywords/>
  <dc:description/>
  <cp:lastModifiedBy>CrasMV</cp:lastModifiedBy>
  <cp:revision>27</cp:revision>
  <dcterms:created xsi:type="dcterms:W3CDTF">2019-06-11T19:13:00Z</dcterms:created>
  <dcterms:modified xsi:type="dcterms:W3CDTF">2019-06-12T13:18:00Z</dcterms:modified>
</cp:coreProperties>
</file>