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22" w:rsidRPr="00787796" w:rsidRDefault="00787796" w:rsidP="00787796">
      <w:pPr>
        <w:pStyle w:val="SemEspaamento"/>
        <w:jc w:val="center"/>
        <w:rPr>
          <w:rFonts w:asciiTheme="majorHAnsi" w:hAnsiTheme="majorHAnsi"/>
          <w:b/>
          <w:sz w:val="36"/>
          <w:szCs w:val="36"/>
        </w:rPr>
      </w:pPr>
      <w:r w:rsidRPr="00787796">
        <w:rPr>
          <w:rFonts w:asciiTheme="majorHAnsi" w:hAnsiTheme="majorHAnsi"/>
          <w:b/>
          <w:sz w:val="36"/>
          <w:szCs w:val="36"/>
        </w:rPr>
        <w:t>Sesc realiza a mostra “</w:t>
      </w:r>
      <w:r w:rsidR="00431D22" w:rsidRPr="00787796">
        <w:rPr>
          <w:rFonts w:asciiTheme="majorHAnsi" w:hAnsiTheme="majorHAnsi"/>
          <w:b/>
          <w:sz w:val="36"/>
          <w:szCs w:val="36"/>
        </w:rPr>
        <w:t>Sombras que Assombram: o expressionismo</w:t>
      </w:r>
      <w:r w:rsidRPr="00787796">
        <w:rPr>
          <w:rFonts w:asciiTheme="majorHAnsi" w:hAnsiTheme="majorHAnsi"/>
          <w:b/>
          <w:sz w:val="36"/>
          <w:szCs w:val="36"/>
        </w:rPr>
        <w:t xml:space="preserve"> </w:t>
      </w:r>
      <w:r w:rsidR="00431D22" w:rsidRPr="00787796">
        <w:rPr>
          <w:rFonts w:asciiTheme="majorHAnsi" w:hAnsiTheme="majorHAnsi"/>
          <w:b/>
          <w:sz w:val="36"/>
          <w:szCs w:val="36"/>
        </w:rPr>
        <w:t>no cinema Alemão</w:t>
      </w:r>
      <w:r w:rsidRPr="00787796">
        <w:rPr>
          <w:rFonts w:asciiTheme="majorHAnsi" w:hAnsiTheme="majorHAnsi"/>
          <w:b/>
          <w:sz w:val="36"/>
          <w:szCs w:val="36"/>
        </w:rPr>
        <w:t>”</w:t>
      </w:r>
      <w:r w:rsidR="00424BB6">
        <w:rPr>
          <w:rFonts w:asciiTheme="majorHAnsi" w:hAnsiTheme="majorHAnsi"/>
          <w:b/>
          <w:sz w:val="36"/>
          <w:szCs w:val="36"/>
        </w:rPr>
        <w:t xml:space="preserve"> em </w:t>
      </w:r>
      <w:r w:rsidR="00666675">
        <w:rPr>
          <w:rFonts w:asciiTheme="majorHAnsi" w:hAnsiTheme="majorHAnsi"/>
          <w:b/>
          <w:sz w:val="36"/>
          <w:szCs w:val="36"/>
        </w:rPr>
        <w:t>1</w:t>
      </w:r>
      <w:r w:rsidR="00FB31D8">
        <w:rPr>
          <w:rFonts w:asciiTheme="majorHAnsi" w:hAnsiTheme="majorHAnsi"/>
          <w:b/>
          <w:sz w:val="36"/>
          <w:szCs w:val="36"/>
        </w:rPr>
        <w:t>7</w:t>
      </w:r>
      <w:r w:rsidR="00424BB6">
        <w:rPr>
          <w:rFonts w:asciiTheme="majorHAnsi" w:hAnsiTheme="majorHAnsi"/>
          <w:b/>
          <w:sz w:val="36"/>
          <w:szCs w:val="36"/>
        </w:rPr>
        <w:t xml:space="preserve"> cidades </w:t>
      </w:r>
    </w:p>
    <w:p w:rsidR="00787796" w:rsidRPr="00787796" w:rsidRDefault="00787796" w:rsidP="00787796">
      <w:pPr>
        <w:pStyle w:val="SemEspaamento"/>
        <w:jc w:val="center"/>
      </w:pPr>
    </w:p>
    <w:p w:rsidR="003920C5" w:rsidRPr="00FF1CBA" w:rsidRDefault="003920C5" w:rsidP="00CB4BC7">
      <w:pPr>
        <w:pStyle w:val="SemEspaamento"/>
        <w:jc w:val="center"/>
        <w:rPr>
          <w:rFonts w:asciiTheme="majorHAnsi" w:hAnsiTheme="majorHAnsi"/>
          <w:i/>
          <w:sz w:val="28"/>
          <w:szCs w:val="28"/>
        </w:rPr>
      </w:pPr>
      <w:r w:rsidRPr="00FF1CBA">
        <w:rPr>
          <w:rFonts w:asciiTheme="majorHAnsi" w:hAnsiTheme="majorHAnsi"/>
          <w:i/>
          <w:sz w:val="28"/>
          <w:szCs w:val="28"/>
        </w:rPr>
        <w:t xml:space="preserve">As sessões </w:t>
      </w:r>
      <w:r w:rsidR="00E04227">
        <w:rPr>
          <w:rFonts w:asciiTheme="majorHAnsi" w:hAnsiTheme="majorHAnsi"/>
          <w:i/>
          <w:sz w:val="28"/>
          <w:szCs w:val="28"/>
        </w:rPr>
        <w:t>são</w:t>
      </w:r>
      <w:r w:rsidRPr="00FF1CBA">
        <w:rPr>
          <w:rFonts w:asciiTheme="majorHAnsi" w:hAnsiTheme="majorHAnsi"/>
          <w:i/>
          <w:sz w:val="28"/>
          <w:szCs w:val="28"/>
        </w:rPr>
        <w:t xml:space="preserve"> gratuita</w:t>
      </w:r>
      <w:r w:rsidR="00E04227">
        <w:rPr>
          <w:rFonts w:asciiTheme="majorHAnsi" w:hAnsiTheme="majorHAnsi"/>
          <w:i/>
          <w:sz w:val="28"/>
          <w:szCs w:val="28"/>
        </w:rPr>
        <w:t>s</w:t>
      </w:r>
      <w:r w:rsidRPr="00FF1CBA">
        <w:rPr>
          <w:rFonts w:asciiTheme="majorHAnsi" w:hAnsiTheme="majorHAnsi"/>
          <w:i/>
          <w:sz w:val="28"/>
          <w:szCs w:val="28"/>
        </w:rPr>
        <w:t>. Em cartaz, nove filmes</w:t>
      </w:r>
      <w:r w:rsidR="00FF1CBA" w:rsidRPr="00FF1CBA">
        <w:rPr>
          <w:rFonts w:asciiTheme="majorHAnsi" w:hAnsiTheme="majorHAnsi"/>
          <w:i/>
          <w:sz w:val="28"/>
          <w:szCs w:val="28"/>
        </w:rPr>
        <w:t xml:space="preserve"> d</w:t>
      </w:r>
      <w:r w:rsidR="00FF1CBA">
        <w:rPr>
          <w:rFonts w:asciiTheme="majorHAnsi" w:hAnsiTheme="majorHAnsi"/>
          <w:i/>
          <w:sz w:val="28"/>
          <w:szCs w:val="28"/>
        </w:rPr>
        <w:t>a década de 1920</w:t>
      </w:r>
    </w:p>
    <w:p w:rsidR="003920C5" w:rsidRDefault="003920C5" w:rsidP="00CB4BC7">
      <w:pPr>
        <w:pStyle w:val="SemEspaamento"/>
        <w:jc w:val="center"/>
      </w:pPr>
    </w:p>
    <w:p w:rsidR="006E7D50" w:rsidRDefault="00033E1E" w:rsidP="0052087A">
      <w:pPr>
        <w:pStyle w:val="SemEspaamento"/>
      </w:pPr>
      <w:r>
        <w:t xml:space="preserve">De 23 a </w:t>
      </w:r>
      <w:r w:rsidR="00B35312">
        <w:t>28</w:t>
      </w:r>
      <w:r>
        <w:t xml:space="preserve"> de </w:t>
      </w:r>
      <w:r w:rsidR="00B35312">
        <w:t>fevereiro</w:t>
      </w:r>
      <w:r>
        <w:t xml:space="preserve">, o Sesc realiza a </w:t>
      </w:r>
      <w:r w:rsidRPr="00787796">
        <w:t xml:space="preserve">mostra </w:t>
      </w:r>
      <w:r>
        <w:t>“</w:t>
      </w:r>
      <w:r w:rsidRPr="00787796">
        <w:t>Sombras que Assombram — O Expressionismo no Cinema Alemão</w:t>
      </w:r>
      <w:r>
        <w:t>”</w:t>
      </w:r>
      <w:r w:rsidR="00AA2C1B">
        <w:t xml:space="preserve"> simultaneamente em</w:t>
      </w:r>
      <w:r w:rsidR="00666675">
        <w:t xml:space="preserve"> 1</w:t>
      </w:r>
      <w:r w:rsidR="00FB31D8">
        <w:t>7</w:t>
      </w:r>
      <w:r w:rsidR="00666675">
        <w:t xml:space="preserve"> </w:t>
      </w:r>
      <w:r>
        <w:t>cidades catarinenses</w:t>
      </w:r>
      <w:r w:rsidR="0052087A">
        <w:t>, com entrada gratuita</w:t>
      </w:r>
      <w:r w:rsidR="00DF31E6">
        <w:t>. É u</w:t>
      </w:r>
      <w:r>
        <w:t xml:space="preserve">ma </w:t>
      </w:r>
      <w:r w:rsidR="00DF31E6">
        <w:t xml:space="preserve">boa </w:t>
      </w:r>
      <w:r>
        <w:t>oportunidade</w:t>
      </w:r>
      <w:r w:rsidR="00542671">
        <w:t xml:space="preserve"> para </w:t>
      </w:r>
      <w:r>
        <w:t>conhecer</w:t>
      </w:r>
      <w:r w:rsidR="00DF31E6">
        <w:t xml:space="preserve"> melhor </w:t>
      </w:r>
      <w:r>
        <w:t xml:space="preserve">o movimento expressionista no cinema, </w:t>
      </w:r>
      <w:r w:rsidR="00D21EE8">
        <w:t xml:space="preserve">que apresenta algumas </w:t>
      </w:r>
      <w:r w:rsidR="00D21EE8" w:rsidRPr="00416237">
        <w:t xml:space="preserve">das maiores obras da sétima arte. </w:t>
      </w:r>
      <w:r w:rsidR="00D21EE8">
        <w:t xml:space="preserve">O movimento </w:t>
      </w:r>
      <w:r>
        <w:t xml:space="preserve">teve seu auge </w:t>
      </w:r>
      <w:r w:rsidR="00DF071D">
        <w:t xml:space="preserve">na década de 1920, </w:t>
      </w:r>
      <w:r>
        <w:t xml:space="preserve">em uma Alemanha arruinada pela Primeira Guerra Mundial, e que se caracterizou pelo uso de imagens fantásticas e assustadoras, ao mesmo tempo </w:t>
      </w:r>
      <w:r w:rsidR="00542671">
        <w:t xml:space="preserve">em </w:t>
      </w:r>
      <w:r>
        <w:t>que expõe uma sociedade envolta em um cenário desolador e mecanicista.</w:t>
      </w:r>
      <w:r w:rsidR="00AA2C1B">
        <w:t xml:space="preserve"> </w:t>
      </w:r>
    </w:p>
    <w:p w:rsidR="006E7D50" w:rsidRDefault="006E7D50" w:rsidP="0052087A">
      <w:pPr>
        <w:pStyle w:val="SemEspaamento"/>
      </w:pPr>
    </w:p>
    <w:p w:rsidR="00416237" w:rsidRDefault="00CB4BC7" w:rsidP="0052087A">
      <w:pPr>
        <w:pStyle w:val="SemEspaamento"/>
      </w:pPr>
      <w:r>
        <w:t xml:space="preserve">Em cartaz, </w:t>
      </w:r>
      <w:r w:rsidR="00B35312">
        <w:t>sete</w:t>
      </w:r>
      <w:r>
        <w:t xml:space="preserve"> </w:t>
      </w:r>
      <w:r w:rsidR="00DF071D">
        <w:t xml:space="preserve">produções de </w:t>
      </w:r>
      <w:r>
        <w:t>diretor</w:t>
      </w:r>
      <w:r w:rsidR="00AA2C1B">
        <w:t>es cultuados do cinema</w:t>
      </w:r>
      <w:r>
        <w:t>:</w:t>
      </w:r>
      <w:r w:rsidR="00AA2C1B">
        <w:t xml:space="preserve"> </w:t>
      </w:r>
      <w:r w:rsidRPr="00CB4BC7">
        <w:t xml:space="preserve">Fritz Lang, Murnau, Paul Leni, </w:t>
      </w:r>
      <w:r w:rsidRPr="00787796">
        <w:t>Paul Wegener</w:t>
      </w:r>
      <w:r w:rsidRPr="00CB4BC7">
        <w:t xml:space="preserve"> e Robert Wiene</w:t>
      </w:r>
      <w:r>
        <w:t>.</w:t>
      </w:r>
      <w:r w:rsidR="006E7D50">
        <w:t xml:space="preserve"> </w:t>
      </w:r>
      <w:r w:rsidR="00D21EE8">
        <w:t xml:space="preserve">Os clássicos têm </w:t>
      </w:r>
      <w:r w:rsidR="00D21EE8" w:rsidRPr="00416237">
        <w:t>como marcas características a utilização de uma coreografia (</w:t>
      </w:r>
      <w:r w:rsidR="00D21EE8" w:rsidRPr="00D21EE8">
        <w:rPr>
          <w:i/>
        </w:rPr>
        <w:t>mise-en-scène</w:t>
      </w:r>
      <w:r w:rsidR="00C146C7">
        <w:t xml:space="preserve">) exagerada; </w:t>
      </w:r>
      <w:r w:rsidR="00D21EE8" w:rsidRPr="00416237">
        <w:t>interpretação caricata e teatral</w:t>
      </w:r>
      <w:r w:rsidR="00C146C7">
        <w:t xml:space="preserve">; cenários distorcidos; e </w:t>
      </w:r>
      <w:r w:rsidR="00D21EE8" w:rsidRPr="00416237">
        <w:t>uso de temas folclóricos, literários, som</w:t>
      </w:r>
      <w:r w:rsidR="00C146C7">
        <w:t>brios e fantasiosos, que garantem o</w:t>
      </w:r>
      <w:r w:rsidR="00D21EE8">
        <w:t xml:space="preserve"> desenvolvimento do terror. </w:t>
      </w:r>
    </w:p>
    <w:p w:rsidR="00C146C7" w:rsidRDefault="00C146C7" w:rsidP="0052087A">
      <w:pPr>
        <w:pStyle w:val="SemEspaamento"/>
      </w:pPr>
    </w:p>
    <w:p w:rsidR="00BB1799" w:rsidRDefault="00186D07" w:rsidP="00BB1799">
      <w:pPr>
        <w:pStyle w:val="SemEspaamento"/>
      </w:pPr>
      <w:r>
        <w:t>Segundo a curadoria da mostra, “m</w:t>
      </w:r>
      <w:r w:rsidR="00C146C7">
        <w:t>isticismo, fantasmas, sobrevivência, sangue, morte e sombras são palavras que descrevem o sentimento expressionista</w:t>
      </w:r>
      <w:r w:rsidR="00C146C7" w:rsidRPr="00542671">
        <w:t>.</w:t>
      </w:r>
      <w:r w:rsidR="00C146C7">
        <w:t xml:space="preserve"> Intrinsecamente, </w:t>
      </w:r>
      <w:r>
        <w:t>o movimento marca o</w:t>
      </w:r>
      <w:r w:rsidR="00C146C7">
        <w:t xml:space="preserve"> encontro da criatividade do artista com os seus impulsos emocionais e instintivos mais profundos”. </w:t>
      </w:r>
      <w:r w:rsidR="00BB1799">
        <w:t xml:space="preserve"> </w:t>
      </w:r>
      <w:r>
        <w:t>O</w:t>
      </w:r>
      <w:r w:rsidR="00BB1799">
        <w:t xml:space="preserve">s filmes exibidos </w:t>
      </w:r>
      <w:r w:rsidR="00BB1799" w:rsidRPr="00787796">
        <w:t>espelham bastan</w:t>
      </w:r>
      <w:r w:rsidR="00E04227">
        <w:t>te a nebulosidade de seu tempo:</w:t>
      </w:r>
      <w:r w:rsidR="00BB1799">
        <w:t xml:space="preserve"> </w:t>
      </w:r>
      <w:r w:rsidR="00BB1799" w:rsidRPr="00787796">
        <w:t xml:space="preserve">os cenários, em especial das grandes obras, como </w:t>
      </w:r>
      <w:r w:rsidR="00BB1799">
        <w:t>“</w:t>
      </w:r>
      <w:r w:rsidR="00BB1799" w:rsidRPr="00787796">
        <w:t>O gabinete do Dr. Caligari</w:t>
      </w:r>
      <w:r w:rsidR="00BB1799">
        <w:t>”</w:t>
      </w:r>
      <w:r w:rsidR="00B35312">
        <w:t xml:space="preserve"> e</w:t>
      </w:r>
      <w:r w:rsidR="00BB1799" w:rsidRPr="00787796">
        <w:t xml:space="preserve"> </w:t>
      </w:r>
      <w:r w:rsidR="00BB1799">
        <w:t>“</w:t>
      </w:r>
      <w:r w:rsidR="00BB1799" w:rsidRPr="00787796">
        <w:t>O gabinete das figuras de cera</w:t>
      </w:r>
      <w:r w:rsidR="00B35312">
        <w:t>”</w:t>
      </w:r>
      <w:r w:rsidR="00BB1799" w:rsidRPr="00787796">
        <w:t xml:space="preserve">, tendem à claustrofobia, têm pouca profundidade, são tortuosos, beiram o grotesco. A maquiagem dos atores foi concebida de maneira exagerada, sinistra, que lhes fazem parecer mortos-vivos. Seus corpos são pesados, com movimentos bruscos. Os figurinos também pesam, dificultam o movimento dos atores, dando-lhes uma aparência soturna. </w:t>
      </w:r>
      <w:r w:rsidR="00BB1799">
        <w:t xml:space="preserve"> </w:t>
      </w:r>
    </w:p>
    <w:p w:rsidR="00416237" w:rsidRDefault="00416237" w:rsidP="0052087A">
      <w:pPr>
        <w:pStyle w:val="SemEspaamento"/>
      </w:pPr>
    </w:p>
    <w:p w:rsidR="0052087A" w:rsidRDefault="0052087A" w:rsidP="0052087A">
      <w:pPr>
        <w:pStyle w:val="SemEspaamento"/>
      </w:pPr>
      <w:r>
        <w:t>A programação detalhada</w:t>
      </w:r>
      <w:r w:rsidR="00D96025">
        <w:t xml:space="preserve"> em cada cidade</w:t>
      </w:r>
      <w:r>
        <w:t xml:space="preserve"> pode ser consultada em: </w:t>
      </w:r>
      <w:hyperlink r:id="rId7" w:history="1">
        <w:r w:rsidRPr="000568EC">
          <w:rPr>
            <w:rStyle w:val="Hyperlink"/>
          </w:rPr>
          <w:t>http://portal.sesc-sc.com.br/projeto/141</w:t>
        </w:r>
      </w:hyperlink>
      <w:r>
        <w:t>.</w:t>
      </w:r>
    </w:p>
    <w:p w:rsidR="0052087A" w:rsidRDefault="0052087A" w:rsidP="0052087A">
      <w:pPr>
        <w:pStyle w:val="SemEspaamento"/>
      </w:pPr>
    </w:p>
    <w:p w:rsidR="00DF31E6" w:rsidRPr="0036133F" w:rsidRDefault="00DF31E6" w:rsidP="0052087A">
      <w:pPr>
        <w:pStyle w:val="SemEspaamento"/>
        <w:rPr>
          <w:b/>
          <w:sz w:val="28"/>
          <w:szCs w:val="28"/>
        </w:rPr>
      </w:pPr>
      <w:r w:rsidRPr="0036133F">
        <w:rPr>
          <w:b/>
          <w:sz w:val="28"/>
          <w:szCs w:val="28"/>
        </w:rPr>
        <w:t>SINOP</w:t>
      </w:r>
      <w:r w:rsidR="0036133F" w:rsidRPr="0036133F">
        <w:rPr>
          <w:b/>
          <w:sz w:val="28"/>
          <w:szCs w:val="28"/>
        </w:rPr>
        <w:t>S</w:t>
      </w:r>
      <w:r w:rsidRPr="0036133F">
        <w:rPr>
          <w:b/>
          <w:sz w:val="28"/>
          <w:szCs w:val="28"/>
        </w:rPr>
        <w:t>ES</w:t>
      </w:r>
      <w:r w:rsidR="00814FDF">
        <w:rPr>
          <w:b/>
          <w:sz w:val="28"/>
          <w:szCs w:val="28"/>
        </w:rPr>
        <w:t xml:space="preserve"> E INFORMAÇÕES SOBRE AS EXIBIÇÕES</w:t>
      </w:r>
      <w:r w:rsidRPr="0036133F">
        <w:rPr>
          <w:b/>
          <w:sz w:val="28"/>
          <w:szCs w:val="28"/>
        </w:rPr>
        <w:t>:</w:t>
      </w:r>
    </w:p>
    <w:p w:rsidR="00DF31E6" w:rsidRDefault="00DF31E6" w:rsidP="0052087A">
      <w:pPr>
        <w:pStyle w:val="SemEspaamento"/>
      </w:pPr>
    </w:p>
    <w:p w:rsidR="00814FDF" w:rsidRDefault="00814FDF" w:rsidP="000F42A4">
      <w:pPr>
        <w:pStyle w:val="SemEspaamento"/>
        <w:rPr>
          <w:b/>
        </w:rPr>
      </w:pPr>
      <w:r>
        <w:rPr>
          <w:b/>
        </w:rPr>
        <w:t>23 de fevereiro – 19h30 – Biblioteca Sesc</w:t>
      </w:r>
    </w:p>
    <w:p w:rsidR="000F42A4" w:rsidRPr="000F42A4" w:rsidRDefault="00AD28FD" w:rsidP="000F42A4">
      <w:pPr>
        <w:pStyle w:val="SemEspaamento"/>
      </w:pPr>
      <w:r w:rsidRPr="00D56326">
        <w:rPr>
          <w:b/>
        </w:rPr>
        <w:t>O Gabinete do Dr. Caligari (Robert Wiene, 1919, 62 minutos, P&amp;B)</w:t>
      </w:r>
      <w:r w:rsidRPr="00D56326">
        <w:rPr>
          <w:b/>
        </w:rPr>
        <w:br/>
      </w:r>
      <w:r w:rsidR="00B46392" w:rsidRPr="00B46392">
        <w:rPr>
          <w:i/>
        </w:rPr>
        <w:t>Das Kabinet des Dr. Caligari</w:t>
      </w:r>
      <w:r w:rsidR="00B46392">
        <w:t xml:space="preserve"> </w:t>
      </w:r>
      <w:r w:rsidR="00B46392">
        <w:br/>
      </w:r>
      <w:r w:rsidR="000F42A4" w:rsidRPr="000F42A4">
        <w:t>Elenco: Werner Krauss, Conrad Veidt, Friedrich Feher, Lil Dagover</w:t>
      </w:r>
    </w:p>
    <w:p w:rsidR="000F42A4" w:rsidRPr="00884EA2" w:rsidRDefault="000F42A4" w:rsidP="000F42A4">
      <w:pPr>
        <w:pStyle w:val="SemEspaamento"/>
      </w:pPr>
      <w:r w:rsidRPr="00884EA2">
        <w:t xml:space="preserve">Considerado um marco do expressionismo no cinema, </w:t>
      </w:r>
      <w:r>
        <w:t>“</w:t>
      </w:r>
      <w:r w:rsidRPr="00884EA2">
        <w:t>O gabinete do Dr. Caligari</w:t>
      </w:r>
      <w:r>
        <w:t>”</w:t>
      </w:r>
      <w:r w:rsidRPr="00884EA2">
        <w:t> deu origem ao “caligarismo”, estilo que expõe as distorções que vêm de um extravasamento emocional. O fi lme inicia com a narração de um jovem sobre um estranho acontecimento ocorrido em sua pequena cidade natal envolvendo um médico (Caligari) que manipula as ações de um sonâmbulo (Cesare). O médico que trabalhava em um manicômio fica transtornado quando surge um sonâmbulo como paciente e resolve dar vazão a seu furor cientificista, testando se um sonâmbulo pode realmente ser manipulado a ponto de cometer atos atrozes, inclusive assassinato. O médico e o sonâmbulo se instalam em uma feira de atrações e instauram o pânico no local.</w:t>
      </w:r>
    </w:p>
    <w:p w:rsidR="00AD28FD" w:rsidRDefault="00AD28FD" w:rsidP="00AD28FD">
      <w:pPr>
        <w:pStyle w:val="SemEspaamento"/>
      </w:pPr>
    </w:p>
    <w:p w:rsidR="00814FDF" w:rsidRDefault="00814FDF" w:rsidP="00814FDF">
      <w:pPr>
        <w:pStyle w:val="SemEspaamento"/>
        <w:rPr>
          <w:b/>
        </w:rPr>
      </w:pPr>
      <w:r>
        <w:rPr>
          <w:b/>
        </w:rPr>
        <w:lastRenderedPageBreak/>
        <w:t>24 de fevereiro – 19h30 – Biblioteca Sesc</w:t>
      </w:r>
    </w:p>
    <w:p w:rsidR="00AA2C1B" w:rsidRPr="00884EA2" w:rsidRDefault="00AD28FD" w:rsidP="00AA2C1B">
      <w:pPr>
        <w:pStyle w:val="SemEspaamento"/>
      </w:pPr>
      <w:r w:rsidRPr="00D56326">
        <w:rPr>
          <w:b/>
        </w:rPr>
        <w:t>As mãos de Orlac (Robert Wiene, 1924, 110 minutos, P&amp;B)</w:t>
      </w:r>
      <w:r w:rsidRPr="00D56326">
        <w:rPr>
          <w:b/>
        </w:rPr>
        <w:br/>
      </w:r>
      <w:r w:rsidR="00D96025" w:rsidRPr="00D96025">
        <w:rPr>
          <w:i/>
        </w:rPr>
        <w:t>Orlac Hände</w:t>
      </w:r>
      <w:r w:rsidR="00D96025">
        <w:rPr>
          <w:i/>
        </w:rPr>
        <w:br/>
      </w:r>
      <w:r w:rsidR="00AA2C1B" w:rsidRPr="00884EA2">
        <w:t>Elenco: Conrad Veidt, Fritz Kortner, Alexandra Sorina</w:t>
      </w:r>
      <w:r w:rsidR="00AA2C1B" w:rsidRPr="00884EA2">
        <w:br/>
      </w:r>
      <w:r w:rsidR="00AA2C1B" w:rsidRPr="00AA2C1B">
        <w:t>Um pianista apaixonado pela esposa perde as mãos em um acidente e aceita participar de uma experiência de transplante de mão, a fim de poder retomar sua vitoriosa carreira como concertista. Tudo transcorre bem até que ele descobre que as mãos transplantadas eram de um assassino. O pianista fica então transtornado e passa a acreditar que está tendo os mesmos impulsos do antigo dono das mãos. A partir desse momento, inicia- se a loucura do personagem, perdido, enojado com suas mãos. Como tocar no corpo amado de sua esposa e nos teclados do piano com aquelas mãos maculadas pelo crime?</w:t>
      </w:r>
    </w:p>
    <w:p w:rsidR="00AD28FD" w:rsidRDefault="00AD28FD" w:rsidP="00AD28FD">
      <w:pPr>
        <w:pStyle w:val="SemEspaamento"/>
      </w:pPr>
    </w:p>
    <w:p w:rsidR="00814FDF" w:rsidRDefault="00814FDF" w:rsidP="00814FDF">
      <w:pPr>
        <w:pStyle w:val="SemEspaamento"/>
        <w:rPr>
          <w:b/>
        </w:rPr>
      </w:pPr>
      <w:r>
        <w:rPr>
          <w:b/>
        </w:rPr>
        <w:t>25 de fevereiro – 19h30 – Biblioteca Sesc</w:t>
      </w:r>
    </w:p>
    <w:p w:rsidR="00814FDF" w:rsidRPr="000215DA" w:rsidRDefault="00814FDF" w:rsidP="00814FDF">
      <w:pPr>
        <w:pStyle w:val="SemEspaamento"/>
      </w:pPr>
      <w:r w:rsidRPr="00615970">
        <w:rPr>
          <w:b/>
        </w:rPr>
        <w:t>A última gargalhada (F. W. Murnau, 1924, 91 minutos, P&amp;B)</w:t>
      </w:r>
      <w:r>
        <w:rPr>
          <w:b/>
        </w:rPr>
        <w:br/>
      </w:r>
      <w:r w:rsidRPr="00FB31D8">
        <w:rPr>
          <w:i/>
        </w:rPr>
        <w:t>The Last Laugh</w:t>
      </w:r>
      <w:r>
        <w:rPr>
          <w:i/>
        </w:rPr>
        <w:t xml:space="preserve"> </w:t>
      </w:r>
      <w:r>
        <w:rPr>
          <w:i/>
        </w:rPr>
        <w:br/>
      </w:r>
      <w:r w:rsidRPr="000215DA">
        <w:t>Elenco: Emil Jannings</w:t>
      </w:r>
    </w:p>
    <w:p w:rsidR="00814FDF" w:rsidRDefault="00814FDF" w:rsidP="00814FDF">
      <w:pPr>
        <w:pStyle w:val="SemEspaamento"/>
      </w:pPr>
      <w:r w:rsidRPr="00FB31D8">
        <w:t>O velho porteiro de um elegante hotel alemão trabalha orgulhosa e dedicadamente, sendo seu uniforme um sinal de respeito para sua família, amigos e demais empregados do hotel. Mas o novo gerente acredita que ele está velho demais para carregar bagagens pesadas e exercer toda a rotina da portaria de um grande hotel, e o rebaixa a servente do banheiro masculino. Isso causa um efeito desastroso no prestígio do homem e na sua autoestima. Trata-se uma dolorosa tragédia alemã, em que o uniforme é um símbolo sagrado e quase faz as vezes de protagonista da história.</w:t>
      </w:r>
    </w:p>
    <w:p w:rsidR="00814FDF" w:rsidRDefault="00814FDF" w:rsidP="00814FDF">
      <w:pPr>
        <w:pStyle w:val="SemEspaamento"/>
        <w:rPr>
          <w:b/>
        </w:rPr>
      </w:pPr>
    </w:p>
    <w:p w:rsidR="00814FDF" w:rsidRDefault="00814FDF" w:rsidP="00814FDF">
      <w:pPr>
        <w:pStyle w:val="SemEspaamento"/>
        <w:rPr>
          <w:b/>
        </w:rPr>
      </w:pPr>
      <w:r>
        <w:rPr>
          <w:b/>
        </w:rPr>
        <w:t>26 de fevereiro – 19h30 – Biblioteca Sesc</w:t>
      </w:r>
    </w:p>
    <w:p w:rsidR="00ED786B" w:rsidRPr="00ED786B" w:rsidRDefault="00AD28FD" w:rsidP="00ED786B">
      <w:pPr>
        <w:pStyle w:val="SemEspaamento"/>
      </w:pPr>
      <w:r w:rsidRPr="00615970">
        <w:rPr>
          <w:b/>
        </w:rPr>
        <w:t>O Gabinete das figuras de cera (Paul Leni, 1924, 83 minutos, P&amp;B)</w:t>
      </w:r>
      <w:r w:rsidR="00C02577">
        <w:rPr>
          <w:b/>
        </w:rPr>
        <w:br/>
      </w:r>
      <w:r w:rsidR="00C02577" w:rsidRPr="00C02577">
        <w:rPr>
          <w:i/>
        </w:rPr>
        <w:t>Das Wachsfigurenkbinett</w:t>
      </w:r>
      <w:r w:rsidRPr="00C02577">
        <w:rPr>
          <w:i/>
        </w:rPr>
        <w:br/>
      </w:r>
      <w:r w:rsidR="00ED786B" w:rsidRPr="00ED786B">
        <w:t>Elenco: Conrad Veidt, Wener Krauss, Wilhelm Dieterle, Emil Jannings</w:t>
      </w:r>
    </w:p>
    <w:p w:rsidR="00AD28FD" w:rsidRDefault="00ED786B" w:rsidP="00AD28FD">
      <w:pPr>
        <w:pStyle w:val="SemEspaamento"/>
      </w:pPr>
      <w:r w:rsidRPr="00884EA2">
        <w:t>Um jovem é contratado por um museu de cera para escrever as histórias de três de seus personagens: o califa Haroun Al-Haschid; Ivan, O Terrível; e Jack, O Estripador. Os cenários tridimensionais do filme causam uma terrível estranheza no espectador, com o uso de espaços labirínticos, escadas tortuosas e irreais, de aparência disforme e claustrofóbica. O diretor Paul Leni cria um curioso paralelo entre as histórias narradas e o próprio cinema, ambos manipuladores de emoções, e, assim como a feira onde está instalado o museu de cera, pode ser uma diversão barata, escapista e ilusória.</w:t>
      </w:r>
      <w:r w:rsidRPr="00884EA2">
        <w:br/>
      </w:r>
    </w:p>
    <w:p w:rsidR="00814FDF" w:rsidRDefault="00814FDF" w:rsidP="00814FDF">
      <w:pPr>
        <w:pStyle w:val="SemEspaamento"/>
        <w:rPr>
          <w:b/>
        </w:rPr>
      </w:pPr>
      <w:r>
        <w:rPr>
          <w:b/>
        </w:rPr>
        <w:t>27 de fevereiro – 19h30 – Biblioteca Sesc</w:t>
      </w:r>
    </w:p>
    <w:p w:rsidR="00DF46BB" w:rsidRPr="00884EA2" w:rsidRDefault="00AD28FD" w:rsidP="00DF46BB">
      <w:pPr>
        <w:pStyle w:val="SemEspaamento"/>
      </w:pPr>
      <w:r w:rsidRPr="00615970">
        <w:rPr>
          <w:b/>
        </w:rPr>
        <w:t>O homem que ri (Paul Leni, 1928, 110 minutos, P&amp;B)</w:t>
      </w:r>
      <w:r w:rsidRPr="00615970">
        <w:rPr>
          <w:b/>
        </w:rPr>
        <w:br/>
      </w:r>
      <w:r w:rsidR="00C02577" w:rsidRPr="00C02577">
        <w:rPr>
          <w:i/>
        </w:rPr>
        <w:t>The Man Who Laughs</w:t>
      </w:r>
      <w:r w:rsidR="00C02577" w:rsidRPr="00C02577">
        <w:rPr>
          <w:i/>
        </w:rPr>
        <w:br/>
      </w:r>
      <w:r w:rsidR="00DF46BB" w:rsidRPr="00884EA2">
        <w:t>Elenco: Conrad Veidt, Mary Philbin, Olga Baclanova, Sam De Grasse</w:t>
      </w:r>
    </w:p>
    <w:p w:rsidR="00AD28FD" w:rsidRDefault="00DF46BB" w:rsidP="00DF46BB">
      <w:pPr>
        <w:pStyle w:val="SemEspaamento"/>
      </w:pPr>
      <w:r w:rsidRPr="00884EA2">
        <w:t>Inspirado no romance homônimo do escritor francês Victor Hugo, o filme narra a história assustadora de Gwynplaine, o herdeiro de um ducado que fora sequestrado quando garoto e, por ordem do rei, desfigurado com um perpétuo riso forçado. Apesar de não ser um filme de terror, O homem que ri trata em especial da criação de um monstro.</w:t>
      </w:r>
      <w:r w:rsidR="00811A89">
        <w:t xml:space="preserve"> </w:t>
      </w:r>
      <w:r w:rsidRPr="00884EA2">
        <w:t>Durante o filme, esse personagem luta contra a própria imagem, já que um homem que aparenta estar rindo o tempo todo é inevitavelmente trágico. O personagem deformado pelo riso, vivido por Veidt, é acolhido por um filósofo e torna-se um artista mambembe.</w:t>
      </w:r>
      <w:r w:rsidRPr="00884EA2">
        <w:br/>
      </w:r>
    </w:p>
    <w:p w:rsidR="00814FDF" w:rsidRDefault="00814FDF" w:rsidP="00814FDF">
      <w:pPr>
        <w:pStyle w:val="SemEspaamento"/>
        <w:rPr>
          <w:b/>
        </w:rPr>
      </w:pPr>
      <w:r>
        <w:rPr>
          <w:b/>
        </w:rPr>
        <w:t>28 de fevereiro – 10h00 – Biblioteca Sesc</w:t>
      </w:r>
    </w:p>
    <w:p w:rsidR="00D96025" w:rsidRDefault="00AD28FD" w:rsidP="00827D65">
      <w:pPr>
        <w:pStyle w:val="SemEspaamento"/>
        <w:rPr>
          <w:b/>
        </w:rPr>
      </w:pPr>
      <w:r w:rsidRPr="00615970">
        <w:rPr>
          <w:b/>
        </w:rPr>
        <w:t>Fausto (F. W. Murnau, 1926, 118 minutos, P&amp;B)</w:t>
      </w:r>
    </w:p>
    <w:p w:rsidR="00827D65" w:rsidRPr="00884EA2" w:rsidRDefault="00D96025" w:rsidP="00827D65">
      <w:pPr>
        <w:pStyle w:val="SemEspaamento"/>
      </w:pPr>
      <w:r w:rsidRPr="00D96025">
        <w:rPr>
          <w:i/>
        </w:rPr>
        <w:lastRenderedPageBreak/>
        <w:t>Faust</w:t>
      </w:r>
      <w:r w:rsidR="00AD28FD" w:rsidRPr="00D96025">
        <w:rPr>
          <w:i/>
        </w:rPr>
        <w:br/>
      </w:r>
      <w:r w:rsidR="00827D65" w:rsidRPr="00884EA2">
        <w:t>Elenco: Emil Jannings, Camilla Horn, Wilhelm Dieterle</w:t>
      </w:r>
    </w:p>
    <w:p w:rsidR="00AD28FD" w:rsidRDefault="00827D65" w:rsidP="00827D65">
      <w:pPr>
        <w:pStyle w:val="SemEspaamento"/>
      </w:pPr>
      <w:r w:rsidRPr="00884EA2">
        <w:t>Inspirado na famosa obra do escritor alemão Johan Wolfgang von Goethe, o Fausto de Murnau é um dos grandes fi lmes sobre a história de um velho cientista (Fausto) seduzido por Mefi stófeles (o demônio) para ter de volta a sua juventude. Fausto assina com o próprio sangue um contrato no qual seria um servo do diabo e não envelheceria durante um longo período de tempo. Em troca disso, ele deveria dar ao diabo a própria alma e seria levado ao inferno. Porém, o amor por uma mulher muda a rota dos acontecimentos, dando início a uma batalha entre a luz e as sombras.</w:t>
      </w:r>
    </w:p>
    <w:p w:rsidR="00AD28FD" w:rsidRDefault="00AD28FD" w:rsidP="00AD28FD">
      <w:pPr>
        <w:pStyle w:val="SemEspaamento"/>
      </w:pPr>
    </w:p>
    <w:p w:rsidR="00814FDF" w:rsidRDefault="00814FDF" w:rsidP="00814FDF">
      <w:pPr>
        <w:pStyle w:val="SemEspaamento"/>
        <w:rPr>
          <w:b/>
        </w:rPr>
      </w:pPr>
      <w:r>
        <w:rPr>
          <w:b/>
        </w:rPr>
        <w:t>28 de fevereiro – 14h30 – Biblioteca Sesc</w:t>
      </w:r>
    </w:p>
    <w:p w:rsidR="00335F5A" w:rsidRDefault="00AD28FD" w:rsidP="00AD28FD">
      <w:pPr>
        <w:pStyle w:val="SemEspaamento"/>
      </w:pPr>
      <w:r w:rsidRPr="00615970">
        <w:rPr>
          <w:b/>
        </w:rPr>
        <w:t xml:space="preserve">Metropolis (Fritz Lang, 1927, 124 minutos, P&amp;B) </w:t>
      </w:r>
      <w:r w:rsidR="000215DA">
        <w:rPr>
          <w:b/>
        </w:rPr>
        <w:br/>
      </w:r>
      <w:r w:rsidR="000215DA" w:rsidRPr="000215DA">
        <w:t xml:space="preserve">Elenco: Rudolf Klein-Rogge, Brigitte Helm, Gustav Fröhlich, Alfred Abel </w:t>
      </w:r>
      <w:r w:rsidRPr="000215DA">
        <w:br/>
      </w:r>
      <w:r>
        <w:t>Obra-prima de Fritz Lang, reconhecido como um dos filmes-mudos mais importantes já lançados no cinema.</w:t>
      </w:r>
      <w:r w:rsidR="00335F5A">
        <w:t xml:space="preserve"> </w:t>
      </w:r>
      <w:r w:rsidR="00335F5A" w:rsidRPr="00335F5A">
        <w:t>A história se passa no século 21, numa grande cidade governada com mão de ferro por um poderoso empresário. Seus colaboradores são de classe alta e vivem em um lindo jardim, tal como Freder, único herdeiro do líder de Metropolis. Já os trabalhadores são escravizados pelas máquinas, e condenados a trabalhar e viver em galerias no subsolo da cidade. Entre os operários, destaca-se a jovem Maria, que conclama os trabalhadores a reivindicar seus direitos. Metropolis demonstra uma preocupação crítica com a mecanização da vida industrial nos grandes centros urbanos, questionando a importância do sentimento humano, perdido no processo. Como pano de fundo, a valorização da cultura, expressa no filme pela tecnologia e, principalmente, pela arquitetura.</w:t>
      </w:r>
    </w:p>
    <w:p w:rsidR="00AD28FD" w:rsidRDefault="00AD28FD" w:rsidP="00787796">
      <w:pPr>
        <w:rPr>
          <w:rFonts w:asciiTheme="minorHAnsi" w:hAnsiTheme="minorHAnsi" w:cstheme="minorHAnsi"/>
        </w:rPr>
      </w:pPr>
    </w:p>
    <w:p w:rsidR="00787796" w:rsidRDefault="00787796" w:rsidP="00817400">
      <w:pPr>
        <w:rPr>
          <w:rFonts w:asciiTheme="minorHAnsi" w:hAnsiTheme="minorHAnsi" w:cstheme="minorHAnsi"/>
        </w:rPr>
      </w:pPr>
    </w:p>
    <w:sectPr w:rsidR="00787796" w:rsidSect="00185D45">
      <w:headerReference w:type="default" r:id="rId8"/>
      <w:footerReference w:type="default" r:id="rId9"/>
      <w:pgSz w:w="11906" w:h="16838" w:code="9"/>
      <w:pgMar w:top="1701" w:right="1134" w:bottom="1701" w:left="1134" w:header="709" w:footer="6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26" w:rsidRDefault="00C15F26">
      <w:r>
        <w:separator/>
      </w:r>
    </w:p>
  </w:endnote>
  <w:endnote w:type="continuationSeparator" w:id="1">
    <w:p w:rsidR="00C15F26" w:rsidRDefault="00C1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/>
    </w:tblPr>
    <w:tblGrid>
      <w:gridCol w:w="3652"/>
      <w:gridCol w:w="6126"/>
    </w:tblGrid>
    <w:tr w:rsidR="007E792F" w:rsidTr="00C95E4B">
      <w:tc>
        <w:tcPr>
          <w:tcW w:w="3652" w:type="dxa"/>
          <w:shd w:val="clear" w:color="auto" w:fill="auto"/>
        </w:tcPr>
        <w:p w:rsidR="007E792F" w:rsidRPr="00C95E4B" w:rsidRDefault="00DD6743" w:rsidP="00DD6743">
          <w:pPr>
            <w:pStyle w:val="Rodap"/>
            <w:rPr>
              <w:rFonts w:ascii="Arial" w:hAnsi="Arial" w:cs="Arial"/>
              <w:b/>
              <w:color w:val="004BB5"/>
              <w:sz w:val="20"/>
              <w:szCs w:val="20"/>
            </w:rPr>
          </w:pPr>
          <w:r>
            <w:rPr>
              <w:rFonts w:ascii="Arial" w:hAnsi="Arial" w:cs="Arial"/>
              <w:b/>
              <w:color w:val="004BB5"/>
              <w:sz w:val="20"/>
              <w:szCs w:val="20"/>
            </w:rPr>
            <w:t>Departamento Regional Sesc</w:t>
          </w:r>
          <w:r w:rsidR="007E792F">
            <w:rPr>
              <w:rFonts w:ascii="Arial" w:hAnsi="Arial" w:cs="Arial"/>
              <w:b/>
              <w:color w:val="004BB5"/>
              <w:sz w:val="20"/>
              <w:szCs w:val="20"/>
            </w:rPr>
            <w:t>-</w:t>
          </w:r>
          <w:r w:rsidR="007E792F" w:rsidRPr="00C95E4B">
            <w:rPr>
              <w:rFonts w:ascii="Arial" w:hAnsi="Arial" w:cs="Arial"/>
              <w:b/>
              <w:color w:val="004BB5"/>
              <w:sz w:val="20"/>
              <w:szCs w:val="20"/>
            </w:rPr>
            <w:t>SC</w:t>
          </w:r>
        </w:p>
      </w:tc>
      <w:tc>
        <w:tcPr>
          <w:tcW w:w="6126" w:type="dxa"/>
          <w:shd w:val="clear" w:color="auto" w:fill="auto"/>
        </w:tcPr>
        <w:p w:rsidR="007E792F" w:rsidRPr="00C95E4B" w:rsidRDefault="007E792F" w:rsidP="00C95E4B">
          <w:pPr>
            <w:pStyle w:val="Rodap"/>
            <w:ind w:left="176"/>
            <w:rPr>
              <w:rFonts w:ascii="Arial" w:hAnsi="Arial" w:cs="Arial"/>
              <w:color w:val="747678"/>
              <w:sz w:val="20"/>
              <w:szCs w:val="20"/>
            </w:rPr>
          </w:pPr>
          <w:r w:rsidRPr="00C95E4B">
            <w:rPr>
              <w:rFonts w:ascii="Arial" w:hAnsi="Arial" w:cs="Arial"/>
              <w:color w:val="747678"/>
              <w:sz w:val="20"/>
              <w:szCs w:val="20"/>
            </w:rPr>
            <w:t>Rua Felipe Schmidt, 785, Centro, 88010-002 | Florianópolis/SC</w:t>
          </w:r>
        </w:p>
        <w:p w:rsidR="007E792F" w:rsidRPr="00C95E4B" w:rsidRDefault="007E792F" w:rsidP="00C95E4B">
          <w:pPr>
            <w:pStyle w:val="Rodap"/>
            <w:ind w:left="176"/>
            <w:rPr>
              <w:rFonts w:ascii="Arial" w:hAnsi="Arial" w:cs="Arial"/>
              <w:color w:val="747678"/>
              <w:sz w:val="20"/>
              <w:szCs w:val="20"/>
            </w:rPr>
          </w:pPr>
          <w:r w:rsidRPr="00C95E4B">
            <w:rPr>
              <w:rFonts w:ascii="Arial" w:hAnsi="Arial" w:cs="Arial"/>
              <w:color w:val="747678"/>
              <w:sz w:val="20"/>
              <w:szCs w:val="20"/>
            </w:rPr>
            <w:t>www.sesc-sc.com.br | sesc-sc@sesc-sc.com.br</w:t>
          </w:r>
        </w:p>
        <w:p w:rsidR="007E792F" w:rsidRDefault="007E792F" w:rsidP="00C95E4B">
          <w:pPr>
            <w:pStyle w:val="Rodap"/>
            <w:ind w:left="176"/>
          </w:pPr>
          <w:r>
            <w:rPr>
              <w:rFonts w:ascii="Arial" w:hAnsi="Arial" w:cs="Arial"/>
              <w:color w:val="747678"/>
              <w:sz w:val="20"/>
              <w:szCs w:val="20"/>
            </w:rPr>
            <w:t>Fone/Fax: (48) 3251.</w:t>
          </w:r>
          <w:r w:rsidRPr="00C95E4B">
            <w:rPr>
              <w:rFonts w:ascii="Arial" w:hAnsi="Arial" w:cs="Arial"/>
              <w:color w:val="747678"/>
              <w:sz w:val="20"/>
              <w:szCs w:val="20"/>
            </w:rPr>
            <w:t>4800</w:t>
          </w:r>
        </w:p>
      </w:tc>
    </w:tr>
  </w:tbl>
  <w:p w:rsidR="007E792F" w:rsidRPr="00C95E4B" w:rsidRDefault="007E792F" w:rsidP="00C95E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26" w:rsidRDefault="00C15F26">
      <w:r>
        <w:separator/>
      </w:r>
    </w:p>
  </w:footnote>
  <w:footnote w:type="continuationSeparator" w:id="1">
    <w:p w:rsidR="00C15F26" w:rsidRDefault="00C15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2F" w:rsidRDefault="007E792F" w:rsidP="00C95E4B">
    <w:pPr>
      <w:pStyle w:val="Cabealho"/>
    </w:pPr>
    <w:r>
      <w:rPr>
        <w:noProof/>
      </w:rPr>
      <w:drawing>
        <wp:inline distT="0" distB="0" distL="0" distR="0">
          <wp:extent cx="1733550" cy="885825"/>
          <wp:effectExtent l="19050" t="0" r="0" b="0"/>
          <wp:docPr id="1" name="Imagem 1" descr="marca_docs_intranet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_docs_intranet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792F" w:rsidRPr="00C95E4B" w:rsidRDefault="007E792F" w:rsidP="00C95E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35C032D"/>
    <w:multiLevelType w:val="hybridMultilevel"/>
    <w:tmpl w:val="3E246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C5568"/>
    <w:multiLevelType w:val="multilevel"/>
    <w:tmpl w:val="A0F2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45411"/>
    <w:multiLevelType w:val="hybridMultilevel"/>
    <w:tmpl w:val="CA163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91C76"/>
    <w:multiLevelType w:val="hybridMultilevel"/>
    <w:tmpl w:val="35A09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70571"/>
    <w:multiLevelType w:val="hybridMultilevel"/>
    <w:tmpl w:val="E8A6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C13A2F"/>
    <w:rsid w:val="00001617"/>
    <w:rsid w:val="00004DC4"/>
    <w:rsid w:val="00007FC7"/>
    <w:rsid w:val="00012C8F"/>
    <w:rsid w:val="000131D4"/>
    <w:rsid w:val="000215DA"/>
    <w:rsid w:val="000221BD"/>
    <w:rsid w:val="000269FB"/>
    <w:rsid w:val="00033E1E"/>
    <w:rsid w:val="000362CB"/>
    <w:rsid w:val="000409A6"/>
    <w:rsid w:val="0004263E"/>
    <w:rsid w:val="00045D6E"/>
    <w:rsid w:val="00053130"/>
    <w:rsid w:val="00054CBB"/>
    <w:rsid w:val="00060D79"/>
    <w:rsid w:val="00062E43"/>
    <w:rsid w:val="00067C42"/>
    <w:rsid w:val="00076525"/>
    <w:rsid w:val="00087E7D"/>
    <w:rsid w:val="00095BCB"/>
    <w:rsid w:val="00095F2E"/>
    <w:rsid w:val="00097DC1"/>
    <w:rsid w:val="000A2A58"/>
    <w:rsid w:val="000A3EDB"/>
    <w:rsid w:val="000B3817"/>
    <w:rsid w:val="000B7854"/>
    <w:rsid w:val="000D19E5"/>
    <w:rsid w:val="000D4E3F"/>
    <w:rsid w:val="000D5307"/>
    <w:rsid w:val="000D56A8"/>
    <w:rsid w:val="000E21DD"/>
    <w:rsid w:val="000E398F"/>
    <w:rsid w:val="000E4BA6"/>
    <w:rsid w:val="000E611D"/>
    <w:rsid w:val="000F0092"/>
    <w:rsid w:val="000F42A4"/>
    <w:rsid w:val="000F564F"/>
    <w:rsid w:val="00100205"/>
    <w:rsid w:val="001016FB"/>
    <w:rsid w:val="00103BAC"/>
    <w:rsid w:val="00103C26"/>
    <w:rsid w:val="00106978"/>
    <w:rsid w:val="001073F2"/>
    <w:rsid w:val="00111C00"/>
    <w:rsid w:val="001128FD"/>
    <w:rsid w:val="00114EFE"/>
    <w:rsid w:val="00115BD4"/>
    <w:rsid w:val="00116818"/>
    <w:rsid w:val="00123503"/>
    <w:rsid w:val="00124153"/>
    <w:rsid w:val="00135441"/>
    <w:rsid w:val="001407C0"/>
    <w:rsid w:val="001407ED"/>
    <w:rsid w:val="001448B8"/>
    <w:rsid w:val="00145D5C"/>
    <w:rsid w:val="00150638"/>
    <w:rsid w:val="00150F3E"/>
    <w:rsid w:val="001519C2"/>
    <w:rsid w:val="0015376B"/>
    <w:rsid w:val="00153B97"/>
    <w:rsid w:val="00156757"/>
    <w:rsid w:val="00156CEF"/>
    <w:rsid w:val="00164909"/>
    <w:rsid w:val="00170F03"/>
    <w:rsid w:val="00170F10"/>
    <w:rsid w:val="0017267C"/>
    <w:rsid w:val="001756B7"/>
    <w:rsid w:val="0018037F"/>
    <w:rsid w:val="0018306B"/>
    <w:rsid w:val="00184672"/>
    <w:rsid w:val="00184E4C"/>
    <w:rsid w:val="00185D45"/>
    <w:rsid w:val="001863EF"/>
    <w:rsid w:val="00186D07"/>
    <w:rsid w:val="0019465D"/>
    <w:rsid w:val="001A0071"/>
    <w:rsid w:val="001A1040"/>
    <w:rsid w:val="001A2249"/>
    <w:rsid w:val="001A2E3D"/>
    <w:rsid w:val="001A6694"/>
    <w:rsid w:val="001B1151"/>
    <w:rsid w:val="001B158F"/>
    <w:rsid w:val="001B21BC"/>
    <w:rsid w:val="001B2BDC"/>
    <w:rsid w:val="001B3537"/>
    <w:rsid w:val="001B3890"/>
    <w:rsid w:val="001B3CF5"/>
    <w:rsid w:val="001B7327"/>
    <w:rsid w:val="001C0F91"/>
    <w:rsid w:val="001C31B1"/>
    <w:rsid w:val="001D08C2"/>
    <w:rsid w:val="001D2495"/>
    <w:rsid w:val="001D43D4"/>
    <w:rsid w:val="001D7C0F"/>
    <w:rsid w:val="001E0AFA"/>
    <w:rsid w:val="001E4B3D"/>
    <w:rsid w:val="001E7B3A"/>
    <w:rsid w:val="001F2356"/>
    <w:rsid w:val="001F48C0"/>
    <w:rsid w:val="001F5973"/>
    <w:rsid w:val="001F5C8B"/>
    <w:rsid w:val="00206E52"/>
    <w:rsid w:val="00211170"/>
    <w:rsid w:val="002140E1"/>
    <w:rsid w:val="002176AB"/>
    <w:rsid w:val="00217D49"/>
    <w:rsid w:val="00226699"/>
    <w:rsid w:val="00226BEB"/>
    <w:rsid w:val="00237230"/>
    <w:rsid w:val="0024007E"/>
    <w:rsid w:val="002402F4"/>
    <w:rsid w:val="0024070E"/>
    <w:rsid w:val="00243CEF"/>
    <w:rsid w:val="0025238F"/>
    <w:rsid w:val="002523C6"/>
    <w:rsid w:val="002540F5"/>
    <w:rsid w:val="0025502F"/>
    <w:rsid w:val="00255425"/>
    <w:rsid w:val="002671B1"/>
    <w:rsid w:val="00271750"/>
    <w:rsid w:val="00273968"/>
    <w:rsid w:val="00273FF8"/>
    <w:rsid w:val="00277835"/>
    <w:rsid w:val="00281E06"/>
    <w:rsid w:val="00286F9F"/>
    <w:rsid w:val="00290A56"/>
    <w:rsid w:val="00290EA3"/>
    <w:rsid w:val="002975A6"/>
    <w:rsid w:val="002A2430"/>
    <w:rsid w:val="002A610F"/>
    <w:rsid w:val="002B4019"/>
    <w:rsid w:val="002B7AA6"/>
    <w:rsid w:val="002C2271"/>
    <w:rsid w:val="002C5F2B"/>
    <w:rsid w:val="002C75D1"/>
    <w:rsid w:val="002D3663"/>
    <w:rsid w:val="002D778C"/>
    <w:rsid w:val="002D7CE9"/>
    <w:rsid w:val="002E16FA"/>
    <w:rsid w:val="002E3A9B"/>
    <w:rsid w:val="002F6BB4"/>
    <w:rsid w:val="002F6E90"/>
    <w:rsid w:val="00302D00"/>
    <w:rsid w:val="00304AB7"/>
    <w:rsid w:val="00305D90"/>
    <w:rsid w:val="003067D5"/>
    <w:rsid w:val="00307B5B"/>
    <w:rsid w:val="00310BF9"/>
    <w:rsid w:val="00311A21"/>
    <w:rsid w:val="00313F2D"/>
    <w:rsid w:val="00313F50"/>
    <w:rsid w:val="00324EDC"/>
    <w:rsid w:val="00325BCE"/>
    <w:rsid w:val="00326186"/>
    <w:rsid w:val="00331573"/>
    <w:rsid w:val="00331CBA"/>
    <w:rsid w:val="00332FBD"/>
    <w:rsid w:val="00335F5A"/>
    <w:rsid w:val="003403D5"/>
    <w:rsid w:val="00355F42"/>
    <w:rsid w:val="00355FFF"/>
    <w:rsid w:val="0036133F"/>
    <w:rsid w:val="00367068"/>
    <w:rsid w:val="0037302A"/>
    <w:rsid w:val="0037453E"/>
    <w:rsid w:val="00377BCF"/>
    <w:rsid w:val="00381C94"/>
    <w:rsid w:val="003871AB"/>
    <w:rsid w:val="00391C73"/>
    <w:rsid w:val="003920C5"/>
    <w:rsid w:val="003929F1"/>
    <w:rsid w:val="003947D3"/>
    <w:rsid w:val="003A0689"/>
    <w:rsid w:val="003A07D9"/>
    <w:rsid w:val="003A38EB"/>
    <w:rsid w:val="003A7274"/>
    <w:rsid w:val="003B4897"/>
    <w:rsid w:val="003B6DA5"/>
    <w:rsid w:val="003C02F7"/>
    <w:rsid w:val="003C1E76"/>
    <w:rsid w:val="003C6DBE"/>
    <w:rsid w:val="003D601B"/>
    <w:rsid w:val="003D76C2"/>
    <w:rsid w:val="003D7736"/>
    <w:rsid w:val="003D7BFC"/>
    <w:rsid w:val="003E38E6"/>
    <w:rsid w:val="003E60CE"/>
    <w:rsid w:val="003E7802"/>
    <w:rsid w:val="003F01D6"/>
    <w:rsid w:val="003F580A"/>
    <w:rsid w:val="003F6E6D"/>
    <w:rsid w:val="00400753"/>
    <w:rsid w:val="0040165A"/>
    <w:rsid w:val="00415287"/>
    <w:rsid w:val="00416237"/>
    <w:rsid w:val="004162CC"/>
    <w:rsid w:val="0042415F"/>
    <w:rsid w:val="00424BB6"/>
    <w:rsid w:val="00431D22"/>
    <w:rsid w:val="00432DA6"/>
    <w:rsid w:val="00434567"/>
    <w:rsid w:val="00445229"/>
    <w:rsid w:val="004470F8"/>
    <w:rsid w:val="004534EE"/>
    <w:rsid w:val="00455176"/>
    <w:rsid w:val="004556E7"/>
    <w:rsid w:val="00460621"/>
    <w:rsid w:val="004678AA"/>
    <w:rsid w:val="0046794A"/>
    <w:rsid w:val="0047398D"/>
    <w:rsid w:val="004771F9"/>
    <w:rsid w:val="00485D36"/>
    <w:rsid w:val="00487198"/>
    <w:rsid w:val="00491F0E"/>
    <w:rsid w:val="00496992"/>
    <w:rsid w:val="004A45AB"/>
    <w:rsid w:val="004A5A4A"/>
    <w:rsid w:val="004A6B49"/>
    <w:rsid w:val="004B1CF8"/>
    <w:rsid w:val="004B2548"/>
    <w:rsid w:val="004B52DB"/>
    <w:rsid w:val="004B578F"/>
    <w:rsid w:val="004B64B2"/>
    <w:rsid w:val="004C447D"/>
    <w:rsid w:val="004C5678"/>
    <w:rsid w:val="004C5B15"/>
    <w:rsid w:val="004D0D86"/>
    <w:rsid w:val="004D5CAF"/>
    <w:rsid w:val="004E377B"/>
    <w:rsid w:val="004E71C3"/>
    <w:rsid w:val="004F4ADE"/>
    <w:rsid w:val="00503DEA"/>
    <w:rsid w:val="00506533"/>
    <w:rsid w:val="00507189"/>
    <w:rsid w:val="00513A50"/>
    <w:rsid w:val="00516B33"/>
    <w:rsid w:val="0051737D"/>
    <w:rsid w:val="0052087A"/>
    <w:rsid w:val="00520C75"/>
    <w:rsid w:val="00520CAE"/>
    <w:rsid w:val="00523DF9"/>
    <w:rsid w:val="00524E10"/>
    <w:rsid w:val="00526DFD"/>
    <w:rsid w:val="0053247D"/>
    <w:rsid w:val="00542671"/>
    <w:rsid w:val="00545303"/>
    <w:rsid w:val="005521C9"/>
    <w:rsid w:val="00555E77"/>
    <w:rsid w:val="0055613C"/>
    <w:rsid w:val="00557778"/>
    <w:rsid w:val="0056019F"/>
    <w:rsid w:val="00560E63"/>
    <w:rsid w:val="005674D8"/>
    <w:rsid w:val="00572CC0"/>
    <w:rsid w:val="0058092E"/>
    <w:rsid w:val="00580F30"/>
    <w:rsid w:val="00583173"/>
    <w:rsid w:val="00583255"/>
    <w:rsid w:val="00584DB6"/>
    <w:rsid w:val="00587E94"/>
    <w:rsid w:val="0059016F"/>
    <w:rsid w:val="00590245"/>
    <w:rsid w:val="0059390E"/>
    <w:rsid w:val="005B0142"/>
    <w:rsid w:val="005B2761"/>
    <w:rsid w:val="005B2810"/>
    <w:rsid w:val="005B42E4"/>
    <w:rsid w:val="005C65B9"/>
    <w:rsid w:val="005D1EEE"/>
    <w:rsid w:val="005D58CA"/>
    <w:rsid w:val="005E4B81"/>
    <w:rsid w:val="005E4DA2"/>
    <w:rsid w:val="005E53CA"/>
    <w:rsid w:val="005F0478"/>
    <w:rsid w:val="005F05C8"/>
    <w:rsid w:val="005F22D9"/>
    <w:rsid w:val="005F4707"/>
    <w:rsid w:val="005F4EC9"/>
    <w:rsid w:val="005F512F"/>
    <w:rsid w:val="006001D3"/>
    <w:rsid w:val="00601FC9"/>
    <w:rsid w:val="00604215"/>
    <w:rsid w:val="006114F4"/>
    <w:rsid w:val="00615970"/>
    <w:rsid w:val="00621CA9"/>
    <w:rsid w:val="0062368B"/>
    <w:rsid w:val="00626514"/>
    <w:rsid w:val="006302DA"/>
    <w:rsid w:val="006456B1"/>
    <w:rsid w:val="00645789"/>
    <w:rsid w:val="006458E9"/>
    <w:rsid w:val="006467AC"/>
    <w:rsid w:val="006552D1"/>
    <w:rsid w:val="00656366"/>
    <w:rsid w:val="00656C2B"/>
    <w:rsid w:val="00661238"/>
    <w:rsid w:val="00661919"/>
    <w:rsid w:val="00662C6D"/>
    <w:rsid w:val="0066608B"/>
    <w:rsid w:val="00666675"/>
    <w:rsid w:val="00673AD1"/>
    <w:rsid w:val="0068311E"/>
    <w:rsid w:val="00684551"/>
    <w:rsid w:val="00684B57"/>
    <w:rsid w:val="00696F65"/>
    <w:rsid w:val="006A0125"/>
    <w:rsid w:val="006A08B4"/>
    <w:rsid w:val="006A1275"/>
    <w:rsid w:val="006B4D17"/>
    <w:rsid w:val="006B6A09"/>
    <w:rsid w:val="006C21CB"/>
    <w:rsid w:val="006C4DB3"/>
    <w:rsid w:val="006C5481"/>
    <w:rsid w:val="006C7AAF"/>
    <w:rsid w:val="006D07BF"/>
    <w:rsid w:val="006E0616"/>
    <w:rsid w:val="006E18F4"/>
    <w:rsid w:val="006E3370"/>
    <w:rsid w:val="006E5D84"/>
    <w:rsid w:val="006E7907"/>
    <w:rsid w:val="006E7D50"/>
    <w:rsid w:val="006F4B40"/>
    <w:rsid w:val="00700D68"/>
    <w:rsid w:val="007026A8"/>
    <w:rsid w:val="00704E80"/>
    <w:rsid w:val="007068F2"/>
    <w:rsid w:val="007075AD"/>
    <w:rsid w:val="00710EB0"/>
    <w:rsid w:val="007115DD"/>
    <w:rsid w:val="00712A0D"/>
    <w:rsid w:val="00713B64"/>
    <w:rsid w:val="00723724"/>
    <w:rsid w:val="00725428"/>
    <w:rsid w:val="007307E7"/>
    <w:rsid w:val="00736EBB"/>
    <w:rsid w:val="00740574"/>
    <w:rsid w:val="007452C7"/>
    <w:rsid w:val="00746BE8"/>
    <w:rsid w:val="00751A5D"/>
    <w:rsid w:val="007537FC"/>
    <w:rsid w:val="00767061"/>
    <w:rsid w:val="0077280E"/>
    <w:rsid w:val="007733BB"/>
    <w:rsid w:val="00780E0D"/>
    <w:rsid w:val="00781EB5"/>
    <w:rsid w:val="0078311E"/>
    <w:rsid w:val="0078446B"/>
    <w:rsid w:val="00786823"/>
    <w:rsid w:val="00787796"/>
    <w:rsid w:val="00791153"/>
    <w:rsid w:val="00791704"/>
    <w:rsid w:val="00797136"/>
    <w:rsid w:val="007972FF"/>
    <w:rsid w:val="007A524B"/>
    <w:rsid w:val="007B2BBB"/>
    <w:rsid w:val="007B667C"/>
    <w:rsid w:val="007B6D88"/>
    <w:rsid w:val="007C1849"/>
    <w:rsid w:val="007C213F"/>
    <w:rsid w:val="007C5900"/>
    <w:rsid w:val="007C5982"/>
    <w:rsid w:val="007C71CA"/>
    <w:rsid w:val="007C7DB0"/>
    <w:rsid w:val="007D3EA4"/>
    <w:rsid w:val="007E0E44"/>
    <w:rsid w:val="007E792F"/>
    <w:rsid w:val="007E7BAF"/>
    <w:rsid w:val="007F2F53"/>
    <w:rsid w:val="007F45BB"/>
    <w:rsid w:val="007F55C2"/>
    <w:rsid w:val="007F658D"/>
    <w:rsid w:val="00803C1D"/>
    <w:rsid w:val="008056C8"/>
    <w:rsid w:val="0081041B"/>
    <w:rsid w:val="00811A89"/>
    <w:rsid w:val="00814FDF"/>
    <w:rsid w:val="008159D6"/>
    <w:rsid w:val="00816F9E"/>
    <w:rsid w:val="00817400"/>
    <w:rsid w:val="00824C41"/>
    <w:rsid w:val="00826C30"/>
    <w:rsid w:val="00827D65"/>
    <w:rsid w:val="00834ED6"/>
    <w:rsid w:val="008403C2"/>
    <w:rsid w:val="008433B1"/>
    <w:rsid w:val="00850009"/>
    <w:rsid w:val="00853D9E"/>
    <w:rsid w:val="00853EF9"/>
    <w:rsid w:val="008635CA"/>
    <w:rsid w:val="00863766"/>
    <w:rsid w:val="008704B3"/>
    <w:rsid w:val="0087420E"/>
    <w:rsid w:val="00884C78"/>
    <w:rsid w:val="008931FD"/>
    <w:rsid w:val="0089471E"/>
    <w:rsid w:val="00896A25"/>
    <w:rsid w:val="008A344D"/>
    <w:rsid w:val="008A4CD5"/>
    <w:rsid w:val="008B4459"/>
    <w:rsid w:val="008B4C04"/>
    <w:rsid w:val="008C0367"/>
    <w:rsid w:val="008C1DB8"/>
    <w:rsid w:val="008C4BB9"/>
    <w:rsid w:val="008D037D"/>
    <w:rsid w:val="008D114F"/>
    <w:rsid w:val="008D17AF"/>
    <w:rsid w:val="008D7821"/>
    <w:rsid w:val="008D7D7E"/>
    <w:rsid w:val="008E0D39"/>
    <w:rsid w:val="008E3203"/>
    <w:rsid w:val="008E3EE2"/>
    <w:rsid w:val="008E6915"/>
    <w:rsid w:val="008E7C1A"/>
    <w:rsid w:val="008F15F6"/>
    <w:rsid w:val="008F4FA9"/>
    <w:rsid w:val="008F79DB"/>
    <w:rsid w:val="009048AD"/>
    <w:rsid w:val="009111FD"/>
    <w:rsid w:val="00914972"/>
    <w:rsid w:val="00914C9A"/>
    <w:rsid w:val="009243E4"/>
    <w:rsid w:val="00927B0A"/>
    <w:rsid w:val="0093525F"/>
    <w:rsid w:val="00940092"/>
    <w:rsid w:val="009476BB"/>
    <w:rsid w:val="00951485"/>
    <w:rsid w:val="00953852"/>
    <w:rsid w:val="00955BC3"/>
    <w:rsid w:val="009608FA"/>
    <w:rsid w:val="00966760"/>
    <w:rsid w:val="00972BB0"/>
    <w:rsid w:val="0098089F"/>
    <w:rsid w:val="009836D1"/>
    <w:rsid w:val="00983F20"/>
    <w:rsid w:val="009857BB"/>
    <w:rsid w:val="00985C2A"/>
    <w:rsid w:val="00994A34"/>
    <w:rsid w:val="00994C01"/>
    <w:rsid w:val="00996813"/>
    <w:rsid w:val="009C4662"/>
    <w:rsid w:val="009C73DA"/>
    <w:rsid w:val="009D132C"/>
    <w:rsid w:val="009D3289"/>
    <w:rsid w:val="009D5E3C"/>
    <w:rsid w:val="009E0EF6"/>
    <w:rsid w:val="009E134A"/>
    <w:rsid w:val="009E70D2"/>
    <w:rsid w:val="009F29A2"/>
    <w:rsid w:val="00A039D0"/>
    <w:rsid w:val="00A053A6"/>
    <w:rsid w:val="00A140E2"/>
    <w:rsid w:val="00A14587"/>
    <w:rsid w:val="00A23980"/>
    <w:rsid w:val="00A2512D"/>
    <w:rsid w:val="00A25D2D"/>
    <w:rsid w:val="00A3059E"/>
    <w:rsid w:val="00A307A2"/>
    <w:rsid w:val="00A3600C"/>
    <w:rsid w:val="00A42160"/>
    <w:rsid w:val="00A42270"/>
    <w:rsid w:val="00A436BE"/>
    <w:rsid w:val="00A50712"/>
    <w:rsid w:val="00A54B25"/>
    <w:rsid w:val="00A727AD"/>
    <w:rsid w:val="00A76C25"/>
    <w:rsid w:val="00A80125"/>
    <w:rsid w:val="00A82221"/>
    <w:rsid w:val="00A83925"/>
    <w:rsid w:val="00A84ABA"/>
    <w:rsid w:val="00A84F87"/>
    <w:rsid w:val="00A85929"/>
    <w:rsid w:val="00A85983"/>
    <w:rsid w:val="00A8656D"/>
    <w:rsid w:val="00A868BB"/>
    <w:rsid w:val="00A9135E"/>
    <w:rsid w:val="00A94069"/>
    <w:rsid w:val="00A9676C"/>
    <w:rsid w:val="00A968FD"/>
    <w:rsid w:val="00AA26A9"/>
    <w:rsid w:val="00AA2C1B"/>
    <w:rsid w:val="00AB1BF5"/>
    <w:rsid w:val="00AB21CE"/>
    <w:rsid w:val="00AB6724"/>
    <w:rsid w:val="00AB6820"/>
    <w:rsid w:val="00AB7065"/>
    <w:rsid w:val="00AC0C94"/>
    <w:rsid w:val="00AC500F"/>
    <w:rsid w:val="00AC73FC"/>
    <w:rsid w:val="00AC790A"/>
    <w:rsid w:val="00AD28FD"/>
    <w:rsid w:val="00AD4AE6"/>
    <w:rsid w:val="00AD7A93"/>
    <w:rsid w:val="00AE3A0F"/>
    <w:rsid w:val="00AF0BBD"/>
    <w:rsid w:val="00AF37F2"/>
    <w:rsid w:val="00B013EF"/>
    <w:rsid w:val="00B026A6"/>
    <w:rsid w:val="00B050C6"/>
    <w:rsid w:val="00B12D41"/>
    <w:rsid w:val="00B153A5"/>
    <w:rsid w:val="00B23917"/>
    <w:rsid w:val="00B25CB7"/>
    <w:rsid w:val="00B326DE"/>
    <w:rsid w:val="00B35312"/>
    <w:rsid w:val="00B361F4"/>
    <w:rsid w:val="00B44374"/>
    <w:rsid w:val="00B45377"/>
    <w:rsid w:val="00B46392"/>
    <w:rsid w:val="00B5257E"/>
    <w:rsid w:val="00B529FD"/>
    <w:rsid w:val="00B5370C"/>
    <w:rsid w:val="00B60BC8"/>
    <w:rsid w:val="00B61DAC"/>
    <w:rsid w:val="00B62FDA"/>
    <w:rsid w:val="00B64F41"/>
    <w:rsid w:val="00B6662B"/>
    <w:rsid w:val="00B73CC2"/>
    <w:rsid w:val="00B75FC9"/>
    <w:rsid w:val="00B77446"/>
    <w:rsid w:val="00B8035E"/>
    <w:rsid w:val="00B8165B"/>
    <w:rsid w:val="00B86578"/>
    <w:rsid w:val="00B8688C"/>
    <w:rsid w:val="00B95B70"/>
    <w:rsid w:val="00BA10B6"/>
    <w:rsid w:val="00BA2C90"/>
    <w:rsid w:val="00BA575C"/>
    <w:rsid w:val="00BB0F07"/>
    <w:rsid w:val="00BB1799"/>
    <w:rsid w:val="00BB643E"/>
    <w:rsid w:val="00BB78C3"/>
    <w:rsid w:val="00BC00DA"/>
    <w:rsid w:val="00BC0A9F"/>
    <w:rsid w:val="00BC2B86"/>
    <w:rsid w:val="00BC3285"/>
    <w:rsid w:val="00BC6061"/>
    <w:rsid w:val="00BC67AC"/>
    <w:rsid w:val="00BD3A39"/>
    <w:rsid w:val="00BD4AB5"/>
    <w:rsid w:val="00BE2296"/>
    <w:rsid w:val="00BE58D0"/>
    <w:rsid w:val="00BF00BD"/>
    <w:rsid w:val="00BF71EF"/>
    <w:rsid w:val="00C0037F"/>
    <w:rsid w:val="00C02577"/>
    <w:rsid w:val="00C04222"/>
    <w:rsid w:val="00C13A2F"/>
    <w:rsid w:val="00C146C7"/>
    <w:rsid w:val="00C15F26"/>
    <w:rsid w:val="00C160C0"/>
    <w:rsid w:val="00C24879"/>
    <w:rsid w:val="00C249F7"/>
    <w:rsid w:val="00C261D9"/>
    <w:rsid w:val="00C26BDB"/>
    <w:rsid w:val="00C33623"/>
    <w:rsid w:val="00C36D41"/>
    <w:rsid w:val="00C446E7"/>
    <w:rsid w:val="00C47CC7"/>
    <w:rsid w:val="00C50A31"/>
    <w:rsid w:val="00C50A63"/>
    <w:rsid w:val="00C53191"/>
    <w:rsid w:val="00C55D89"/>
    <w:rsid w:val="00C64E1F"/>
    <w:rsid w:val="00C65C03"/>
    <w:rsid w:val="00C7148F"/>
    <w:rsid w:val="00C77256"/>
    <w:rsid w:val="00C94C42"/>
    <w:rsid w:val="00C95E4B"/>
    <w:rsid w:val="00C972A0"/>
    <w:rsid w:val="00CB12D5"/>
    <w:rsid w:val="00CB169E"/>
    <w:rsid w:val="00CB251B"/>
    <w:rsid w:val="00CB290A"/>
    <w:rsid w:val="00CB361F"/>
    <w:rsid w:val="00CB4BC7"/>
    <w:rsid w:val="00CC1C06"/>
    <w:rsid w:val="00CC4D61"/>
    <w:rsid w:val="00CC53F6"/>
    <w:rsid w:val="00CC76CA"/>
    <w:rsid w:val="00CD1342"/>
    <w:rsid w:val="00CD2367"/>
    <w:rsid w:val="00CD7920"/>
    <w:rsid w:val="00CE31EF"/>
    <w:rsid w:val="00CF2A53"/>
    <w:rsid w:val="00CF3421"/>
    <w:rsid w:val="00CF54A4"/>
    <w:rsid w:val="00CF5A46"/>
    <w:rsid w:val="00D00A6F"/>
    <w:rsid w:val="00D0185F"/>
    <w:rsid w:val="00D02508"/>
    <w:rsid w:val="00D12A90"/>
    <w:rsid w:val="00D1379C"/>
    <w:rsid w:val="00D21EE8"/>
    <w:rsid w:val="00D2280F"/>
    <w:rsid w:val="00D228F6"/>
    <w:rsid w:val="00D31F9C"/>
    <w:rsid w:val="00D32179"/>
    <w:rsid w:val="00D33F24"/>
    <w:rsid w:val="00D42C2E"/>
    <w:rsid w:val="00D436DE"/>
    <w:rsid w:val="00D5454D"/>
    <w:rsid w:val="00D56326"/>
    <w:rsid w:val="00D61373"/>
    <w:rsid w:val="00D639F9"/>
    <w:rsid w:val="00D6732C"/>
    <w:rsid w:val="00D67DB8"/>
    <w:rsid w:val="00D70E8E"/>
    <w:rsid w:val="00D75BF2"/>
    <w:rsid w:val="00D80641"/>
    <w:rsid w:val="00D806DC"/>
    <w:rsid w:val="00D8385C"/>
    <w:rsid w:val="00D8578B"/>
    <w:rsid w:val="00D870D4"/>
    <w:rsid w:val="00D934EC"/>
    <w:rsid w:val="00D96025"/>
    <w:rsid w:val="00DB198E"/>
    <w:rsid w:val="00DB5583"/>
    <w:rsid w:val="00DC131D"/>
    <w:rsid w:val="00DC60DC"/>
    <w:rsid w:val="00DC7A86"/>
    <w:rsid w:val="00DD57DF"/>
    <w:rsid w:val="00DD6743"/>
    <w:rsid w:val="00DE10DD"/>
    <w:rsid w:val="00DE15B8"/>
    <w:rsid w:val="00DE1E7B"/>
    <w:rsid w:val="00DF071D"/>
    <w:rsid w:val="00DF31E6"/>
    <w:rsid w:val="00DF386F"/>
    <w:rsid w:val="00DF46BB"/>
    <w:rsid w:val="00E00ACE"/>
    <w:rsid w:val="00E04227"/>
    <w:rsid w:val="00E04A28"/>
    <w:rsid w:val="00E05247"/>
    <w:rsid w:val="00E135F4"/>
    <w:rsid w:val="00E1497D"/>
    <w:rsid w:val="00E1780B"/>
    <w:rsid w:val="00E1785B"/>
    <w:rsid w:val="00E20784"/>
    <w:rsid w:val="00E221EC"/>
    <w:rsid w:val="00E25923"/>
    <w:rsid w:val="00E273D8"/>
    <w:rsid w:val="00E326B0"/>
    <w:rsid w:val="00E33242"/>
    <w:rsid w:val="00E36FF9"/>
    <w:rsid w:val="00E41629"/>
    <w:rsid w:val="00E437EC"/>
    <w:rsid w:val="00E540AD"/>
    <w:rsid w:val="00E546C1"/>
    <w:rsid w:val="00E5785A"/>
    <w:rsid w:val="00E62247"/>
    <w:rsid w:val="00E62251"/>
    <w:rsid w:val="00E63903"/>
    <w:rsid w:val="00E70CA5"/>
    <w:rsid w:val="00E70DD1"/>
    <w:rsid w:val="00E71DF5"/>
    <w:rsid w:val="00E7477D"/>
    <w:rsid w:val="00E816F6"/>
    <w:rsid w:val="00E83431"/>
    <w:rsid w:val="00E84D45"/>
    <w:rsid w:val="00E91133"/>
    <w:rsid w:val="00E91473"/>
    <w:rsid w:val="00E933CD"/>
    <w:rsid w:val="00E94E06"/>
    <w:rsid w:val="00EA196F"/>
    <w:rsid w:val="00EA78F7"/>
    <w:rsid w:val="00EB22FC"/>
    <w:rsid w:val="00EB5596"/>
    <w:rsid w:val="00ED5CE9"/>
    <w:rsid w:val="00ED786B"/>
    <w:rsid w:val="00EE11A9"/>
    <w:rsid w:val="00EE1E5D"/>
    <w:rsid w:val="00EE5270"/>
    <w:rsid w:val="00EE5CD4"/>
    <w:rsid w:val="00EF0B48"/>
    <w:rsid w:val="00EF6AF0"/>
    <w:rsid w:val="00F00649"/>
    <w:rsid w:val="00F03891"/>
    <w:rsid w:val="00F05765"/>
    <w:rsid w:val="00F07C17"/>
    <w:rsid w:val="00F131BD"/>
    <w:rsid w:val="00F148CF"/>
    <w:rsid w:val="00F24588"/>
    <w:rsid w:val="00F24852"/>
    <w:rsid w:val="00F25E9E"/>
    <w:rsid w:val="00F26415"/>
    <w:rsid w:val="00F2766A"/>
    <w:rsid w:val="00F374F9"/>
    <w:rsid w:val="00F37868"/>
    <w:rsid w:val="00F407B9"/>
    <w:rsid w:val="00F46D2F"/>
    <w:rsid w:val="00F47711"/>
    <w:rsid w:val="00F52885"/>
    <w:rsid w:val="00F53EE3"/>
    <w:rsid w:val="00F6276E"/>
    <w:rsid w:val="00F70F0D"/>
    <w:rsid w:val="00F72DEC"/>
    <w:rsid w:val="00F7424C"/>
    <w:rsid w:val="00F75B20"/>
    <w:rsid w:val="00F77826"/>
    <w:rsid w:val="00F77D33"/>
    <w:rsid w:val="00F82666"/>
    <w:rsid w:val="00F84741"/>
    <w:rsid w:val="00F85AC6"/>
    <w:rsid w:val="00F87253"/>
    <w:rsid w:val="00F951FA"/>
    <w:rsid w:val="00FA0A07"/>
    <w:rsid w:val="00FA29B7"/>
    <w:rsid w:val="00FA350D"/>
    <w:rsid w:val="00FB2E7C"/>
    <w:rsid w:val="00FB31D8"/>
    <w:rsid w:val="00FC34FB"/>
    <w:rsid w:val="00FC5293"/>
    <w:rsid w:val="00FC5F1D"/>
    <w:rsid w:val="00FD32E6"/>
    <w:rsid w:val="00FD716E"/>
    <w:rsid w:val="00FE0465"/>
    <w:rsid w:val="00FE287C"/>
    <w:rsid w:val="00FE533A"/>
    <w:rsid w:val="00FE6B1B"/>
    <w:rsid w:val="00FF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7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47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4007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0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54B25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13A2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13A2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400753"/>
    <w:pPr>
      <w:jc w:val="both"/>
    </w:pPr>
    <w:rPr>
      <w:rFonts w:ascii="Arial" w:hAnsi="Arial"/>
      <w:sz w:val="22"/>
      <w:szCs w:val="20"/>
    </w:rPr>
  </w:style>
  <w:style w:type="table" w:styleId="Tabelacomgrade">
    <w:name w:val="Table Grid"/>
    <w:basedOn w:val="Tabelanormal"/>
    <w:uiPriority w:val="59"/>
    <w:rsid w:val="00C95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F5C8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55E77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4D5CAF"/>
    <w:rPr>
      <w:color w:val="0000FF"/>
      <w:u w:val="single"/>
    </w:rPr>
  </w:style>
  <w:style w:type="character" w:styleId="Forte">
    <w:name w:val="Strong"/>
    <w:basedOn w:val="Fontepargpadro"/>
    <w:qFormat/>
    <w:rsid w:val="00BD4AB5"/>
    <w:rPr>
      <w:b/>
      <w:bCs/>
    </w:rPr>
  </w:style>
  <w:style w:type="character" w:styleId="nfase">
    <w:name w:val="Emphasis"/>
    <w:basedOn w:val="Fontepargpadro"/>
    <w:qFormat/>
    <w:rsid w:val="00BD4AB5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C328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C3285"/>
    <w:rPr>
      <w:rFonts w:ascii="Cambria" w:eastAsia="Times New Roman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A968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968FD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rsid w:val="00B23917"/>
    <w:pPr>
      <w:spacing w:before="100" w:beforeAutospacing="1" w:after="100" w:afterAutospacing="1"/>
    </w:pPr>
  </w:style>
  <w:style w:type="character" w:customStyle="1" w:styleId="heading">
    <w:name w:val="heading"/>
    <w:basedOn w:val="Fontepargpadro"/>
    <w:rsid w:val="00516B33"/>
  </w:style>
  <w:style w:type="character" w:styleId="nfaseSutil">
    <w:name w:val="Subtle Emphasis"/>
    <w:basedOn w:val="Fontepargpadro"/>
    <w:uiPriority w:val="19"/>
    <w:qFormat/>
    <w:rsid w:val="00BC67AC"/>
    <w:rPr>
      <w:i/>
      <w:iCs/>
      <w:color w:val="808080"/>
    </w:rPr>
  </w:style>
  <w:style w:type="character" w:customStyle="1" w:styleId="apple-converted-space">
    <w:name w:val="apple-converted-space"/>
    <w:basedOn w:val="Fontepargpadro"/>
    <w:rsid w:val="007068F2"/>
  </w:style>
  <w:style w:type="paragraph" w:styleId="PargrafodaLista">
    <w:name w:val="List Paragraph"/>
    <w:basedOn w:val="Normal"/>
    <w:uiPriority w:val="34"/>
    <w:qFormat/>
    <w:rsid w:val="00545303"/>
    <w:pPr>
      <w:ind w:left="720"/>
      <w:contextualSpacing/>
    </w:pPr>
    <w:rPr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47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3">
    <w:name w:val="Body Text 3"/>
    <w:basedOn w:val="Normal"/>
    <w:link w:val="Corpodetexto3Char"/>
    <w:rsid w:val="008D03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D037D"/>
    <w:rPr>
      <w:sz w:val="16"/>
      <w:szCs w:val="16"/>
    </w:rPr>
  </w:style>
  <w:style w:type="character" w:customStyle="1" w:styleId="textgr1">
    <w:name w:val="textgr1"/>
    <w:basedOn w:val="Fontepargpadro"/>
    <w:rsid w:val="008D037D"/>
  </w:style>
  <w:style w:type="character" w:styleId="HiperlinkVisitado">
    <w:name w:val="FollowedHyperlink"/>
    <w:basedOn w:val="Fontepargpadro"/>
    <w:rsid w:val="003D77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02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9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7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20410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74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73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50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21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6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53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711">
                  <w:marLeft w:val="0"/>
                  <w:marRight w:val="0"/>
                  <w:marTop w:val="0"/>
                  <w:marBottom w:val="0"/>
                  <w:divBdr>
                    <w:top w:val="single" w:sz="12" w:space="8" w:color="057FB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77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6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8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34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69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1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06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346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19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037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107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51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4431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744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8578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265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604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68549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1317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2810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7316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4067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62362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6931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155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7174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8304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438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5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5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4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23948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8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2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3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96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02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8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45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80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24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71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76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117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828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29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170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7B3BD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87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222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168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2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5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5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5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26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330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1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14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068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844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044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872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36">
      <w:bodyDiv w:val="1"/>
      <w:marLeft w:val="0"/>
      <w:marRight w:val="0"/>
      <w:marTop w:val="0"/>
      <w:marBottom w:val="0"/>
      <w:divBdr>
        <w:top w:val="single" w:sz="12" w:space="0" w:color="FEC131"/>
        <w:left w:val="none" w:sz="0" w:space="0" w:color="auto"/>
        <w:bottom w:val="none" w:sz="0" w:space="0" w:color="auto"/>
        <w:right w:val="none" w:sz="0" w:space="0" w:color="auto"/>
      </w:divBdr>
      <w:divsChild>
        <w:div w:id="1438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649">
                  <w:marLeft w:val="0"/>
                  <w:marRight w:val="0"/>
                  <w:marTop w:val="150"/>
                  <w:marBottom w:val="0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203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1413">
                          <w:marLeft w:val="375"/>
                          <w:marRight w:val="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5719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4871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64870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2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5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45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71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9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758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22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8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91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870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93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627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1335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7B3BD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5409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21844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4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0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3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56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89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27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173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66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92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471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379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1087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7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7B3BD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733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25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6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4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19054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9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03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sesc-sc.com.br/projeto/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1220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SESC/SC</Company>
  <LinksUpToDate>false</LinksUpToDate>
  <CharactersWithSpaces>7798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mailto:sarahg@sesc-sc.com.br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SESC</dc:creator>
  <cp:lastModifiedBy>User</cp:lastModifiedBy>
  <cp:revision>4</cp:revision>
  <cp:lastPrinted>2010-11-10T12:01:00Z</cp:lastPrinted>
  <dcterms:created xsi:type="dcterms:W3CDTF">2015-02-09T19:36:00Z</dcterms:created>
  <dcterms:modified xsi:type="dcterms:W3CDTF">2015-02-10T12:08:00Z</dcterms:modified>
</cp:coreProperties>
</file>